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11152">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14:paraId="2BC4D2E5">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b/>
          <w:bCs/>
          <w:sz w:val="44"/>
          <w:szCs w:val="44"/>
        </w:rPr>
      </w:pPr>
    </w:p>
    <w:p w14:paraId="3CE92E8C">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bookmarkStart w:id="0" w:name="_GoBack"/>
      <w:bookmarkEnd w:id="0"/>
    </w:p>
    <w:p w14:paraId="4298DFD1">
      <w:pPr>
        <w:keepNext w:val="0"/>
        <w:keepLines w:val="0"/>
        <w:pageBreakBefore w:val="0"/>
        <w:tabs>
          <w:tab w:val="left" w:pos="375"/>
        </w:tabs>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rPr>
      </w:pPr>
    </w:p>
    <w:p w14:paraId="724FC470">
      <w:pPr>
        <w:keepNext w:val="0"/>
        <w:keepLines w:val="0"/>
        <w:pageBreakBefore w:val="0"/>
        <w:tabs>
          <w:tab w:val="left" w:pos="375"/>
        </w:tabs>
        <w:kinsoku/>
        <w:wordWrap/>
        <w:overflowPunct/>
        <w:topLinePunct w:val="0"/>
        <w:autoSpaceDE/>
        <w:autoSpaceDN/>
        <w:bidi w:val="0"/>
        <w:adjustRightInd/>
        <w:snapToGrid/>
        <w:spacing w:line="579" w:lineRule="exact"/>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泉丰泉办〔202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签发人：</w:t>
      </w:r>
      <w:r>
        <w:rPr>
          <w:rFonts w:hint="eastAsia" w:ascii="楷体_GB2312" w:hAnsi="楷体_GB2312" w:eastAsia="楷体_GB2312" w:cs="楷体_GB2312"/>
          <w:sz w:val="32"/>
          <w:szCs w:val="32"/>
          <w:lang w:val="en-US" w:eastAsia="zh-CN"/>
        </w:rPr>
        <w:t>薛 超</w:t>
      </w:r>
    </w:p>
    <w:p w14:paraId="73A898E9">
      <w:pPr>
        <w:keepNext w:val="0"/>
        <w:keepLines w:val="0"/>
        <w:pageBreakBefore w:val="0"/>
        <w:kinsoku/>
        <w:wordWrap/>
        <w:overflowPunct/>
        <w:topLinePunct w:val="0"/>
        <w:autoSpaceDE/>
        <w:autoSpaceDN/>
        <w:bidi w:val="0"/>
        <w:adjustRightInd/>
        <w:snapToGrid/>
        <w:spacing w:line="579" w:lineRule="exact"/>
        <w:ind w:firstLine="160" w:firstLineChars="50"/>
        <w:textAlignment w:val="auto"/>
        <w:rPr>
          <w:rFonts w:hint="default" w:ascii="Times New Roman" w:hAnsi="Times New Roman" w:eastAsia="仿宋_GB2312" w:cs="Times New Roman"/>
          <w:sz w:val="32"/>
          <w:szCs w:val="32"/>
        </w:rPr>
      </w:pPr>
    </w:p>
    <w:p w14:paraId="3F211516">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b w:val="0"/>
          <w:bCs w:val="0"/>
          <w:sz w:val="44"/>
          <w:szCs w:val="44"/>
          <w:highlight w:val="none"/>
          <w:shd w:val="clear" w:color="auto" w:fill="FFFFFF"/>
        </w:rPr>
      </w:pPr>
      <w:r>
        <w:rPr>
          <w:rFonts w:hint="eastAsia" w:ascii="方正小标宋简体" w:hAnsi="方正小标宋简体" w:eastAsia="方正小标宋简体" w:cs="方正小标宋简体"/>
          <w:b w:val="0"/>
          <w:bCs w:val="0"/>
          <w:sz w:val="44"/>
          <w:szCs w:val="44"/>
          <w:highlight w:val="none"/>
          <w:shd w:val="clear" w:color="auto" w:fill="FFFFFF"/>
          <w:lang w:val="en-US" w:eastAsia="zh-CN"/>
        </w:rPr>
        <w:t>泉州市</w:t>
      </w:r>
      <w:r>
        <w:rPr>
          <w:rFonts w:hint="eastAsia" w:ascii="方正小标宋简体" w:hAnsi="方正小标宋简体" w:eastAsia="方正小标宋简体" w:cs="方正小标宋简体"/>
          <w:b w:val="0"/>
          <w:bCs w:val="0"/>
          <w:sz w:val="44"/>
          <w:szCs w:val="44"/>
          <w:highlight w:val="none"/>
          <w:shd w:val="clear" w:color="auto" w:fill="FFFFFF"/>
        </w:rPr>
        <w:t>丰泽区人民政府泉秀街道办事处</w:t>
      </w:r>
    </w:p>
    <w:p w14:paraId="077F0F91">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shd w:val="clear" w:color="auto" w:fill="FFFFFF"/>
        </w:rPr>
        <w:t>202</w:t>
      </w:r>
      <w:r>
        <w:rPr>
          <w:rFonts w:hint="eastAsia" w:ascii="方正小标宋简体" w:hAnsi="方正小标宋简体" w:eastAsia="方正小标宋简体" w:cs="方正小标宋简体"/>
          <w:b w:val="0"/>
          <w:bCs w:val="0"/>
          <w:sz w:val="44"/>
          <w:szCs w:val="44"/>
          <w:highlight w:val="none"/>
          <w:shd w:val="clear" w:color="auto" w:fill="FFFFFF"/>
          <w:lang w:val="en-US" w:eastAsia="zh-CN"/>
        </w:rPr>
        <w:t>4</w:t>
      </w:r>
      <w:r>
        <w:rPr>
          <w:rFonts w:hint="eastAsia" w:ascii="方正小标宋简体" w:hAnsi="方正小标宋简体" w:eastAsia="方正小标宋简体" w:cs="方正小标宋简体"/>
          <w:b w:val="0"/>
          <w:bCs w:val="0"/>
          <w:sz w:val="44"/>
          <w:szCs w:val="44"/>
          <w:highlight w:val="none"/>
          <w:shd w:val="clear" w:color="auto" w:fill="FFFFFF"/>
        </w:rPr>
        <w:t>年政府信息公开工作年度报告</w:t>
      </w:r>
    </w:p>
    <w:p w14:paraId="0B386D6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kern w:val="0"/>
          <w:sz w:val="32"/>
          <w:szCs w:val="32"/>
          <w:highlight w:val="none"/>
        </w:rPr>
      </w:pPr>
    </w:p>
    <w:p w14:paraId="7CF636F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本年度报告根据《中华人民共和国政府信息公开条例》和《福建省政府信息公开办法》要求，由泉州市丰泽区人民政府泉秀街道办事处政务公开机构编制。全文包括总体情况，主动公开政府信息情况，收到和处理政府信息公开申请情况，政府信息公开行政复议、行政诉讼情况，存在的主要问题及改进情况和其他需要报告的事项等六个部分组成。本年度报告中所列数据的统计期限自202</w:t>
      </w:r>
      <w:r>
        <w:rPr>
          <w:rFonts w:hint="eastAsia" w:ascii="Times New Roman" w:hAnsi="Times New Roman" w:eastAsia="仿宋_GB2312" w:cs="Times New Roman"/>
          <w:b w:val="0"/>
          <w:bCs w:val="0"/>
          <w:kern w:val="0"/>
          <w:sz w:val="32"/>
          <w:szCs w:val="32"/>
          <w:highlight w:val="none"/>
          <w:lang w:val="en-US" w:eastAsia="zh-CN"/>
        </w:rPr>
        <w:t>4</w:t>
      </w:r>
      <w:r>
        <w:rPr>
          <w:rFonts w:hint="default" w:ascii="Times New Roman" w:hAnsi="Times New Roman" w:eastAsia="仿宋_GB2312" w:cs="Times New Roman"/>
          <w:b w:val="0"/>
          <w:bCs w:val="0"/>
          <w:kern w:val="0"/>
          <w:sz w:val="32"/>
          <w:szCs w:val="32"/>
          <w:highlight w:val="none"/>
        </w:rPr>
        <w:t>年1月1日起至12月31日止。本年报的电子版可在丰泽区政府网站（www.qzfz.gov.cn）信息公开专栏的街道信息公开栏中下载。如对本年报有疑问，请与丰泽区人民政府泉秀街道办事处联系（地址：田安南路342号，邮编：362000，电话：22588761，电子邮箱：fzqqxdzb@163.com）。</w:t>
      </w:r>
    </w:p>
    <w:p w14:paraId="250FADA8">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shd w:val="clear" w:color="auto" w:fill="FFFFFF"/>
        </w:rPr>
        <w:t>一、总体情况</w:t>
      </w:r>
    </w:p>
    <w:p w14:paraId="6F290C59">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default" w:ascii="Times New Roman" w:hAnsi="Times New Roman" w:eastAsia="楷体_GB2312" w:cs="Times New Roman"/>
          <w:b w:val="0"/>
          <w:bCs w:val="0"/>
          <w:sz w:val="32"/>
          <w:szCs w:val="32"/>
          <w:highlight w:val="none"/>
          <w:shd w:val="clear" w:color="auto" w:fill="FFFFFF"/>
        </w:rPr>
        <w:t>（一）主动公开</w:t>
      </w:r>
      <w:r>
        <w:rPr>
          <w:rFonts w:hint="eastAsia" w:ascii="Times New Roman" w:hAnsi="Times New Roman" w:eastAsia="楷体_GB2312" w:cs="Times New Roman"/>
          <w:b w:val="0"/>
          <w:bCs w:val="0"/>
          <w:sz w:val="32"/>
          <w:szCs w:val="32"/>
          <w:highlight w:val="none"/>
          <w:shd w:val="clear" w:color="auto" w:fill="FFFFFF"/>
          <w:lang w:eastAsia="zh-CN"/>
        </w:rPr>
        <w:t>情况</w:t>
      </w:r>
      <w:r>
        <w:rPr>
          <w:rFonts w:hint="default" w:ascii="Times New Roman" w:hAnsi="Times New Roman" w:eastAsia="楷体_GB2312" w:cs="Times New Roman"/>
          <w:b w:val="0"/>
          <w:bCs w:val="0"/>
          <w:sz w:val="32"/>
          <w:szCs w:val="32"/>
          <w:highlight w:val="none"/>
          <w:shd w:val="clear" w:color="auto" w:fill="FFFFFF"/>
        </w:rPr>
        <w:t>。</w:t>
      </w:r>
      <w:r>
        <w:rPr>
          <w:rFonts w:hint="eastAsia" w:ascii="仿宋_GB2312" w:hAnsi="仿宋_GB2312" w:eastAsia="仿宋_GB2312" w:cs="仿宋_GB2312"/>
          <w:b w:val="0"/>
          <w:bCs w:val="0"/>
          <w:sz w:val="32"/>
          <w:szCs w:val="32"/>
          <w:highlight w:val="none"/>
          <w:shd w:val="clear" w:color="auto" w:fill="FFFFFF"/>
        </w:rPr>
        <w:t>充分发挥政府门户网站等信息公开平台作用，依法推进行政决策、重点领域信息、基层政务等</w:t>
      </w:r>
      <w:r>
        <w:rPr>
          <w:rFonts w:hint="eastAsia" w:ascii="仿宋_GB2312" w:hAnsi="仿宋_GB2312" w:eastAsia="仿宋_GB2312" w:cs="仿宋_GB2312"/>
          <w:b w:val="0"/>
          <w:bCs w:val="0"/>
          <w:sz w:val="32"/>
          <w:szCs w:val="32"/>
          <w:highlight w:val="none"/>
          <w:shd w:val="clear" w:color="auto" w:fill="FFFFFF"/>
          <w:lang w:eastAsia="zh-CN"/>
        </w:rPr>
        <w:t>信息</w:t>
      </w:r>
      <w:r>
        <w:rPr>
          <w:rFonts w:hint="eastAsia" w:ascii="仿宋_GB2312" w:hAnsi="仿宋_GB2312" w:eastAsia="仿宋_GB2312" w:cs="仿宋_GB2312"/>
          <w:b w:val="0"/>
          <w:bCs w:val="0"/>
          <w:sz w:val="32"/>
          <w:szCs w:val="32"/>
          <w:highlight w:val="none"/>
          <w:shd w:val="clear" w:color="auto" w:fill="FFFFFF"/>
        </w:rPr>
        <w:t>应公开尽公开</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rPr>
        <w:t>202</w:t>
      </w:r>
      <w:r>
        <w:rPr>
          <w:rFonts w:hint="eastAsia" w:ascii="仿宋_GB2312" w:hAnsi="仿宋_GB2312" w:eastAsia="仿宋_GB2312" w:cs="仿宋_GB2312"/>
          <w:b w:val="0"/>
          <w:bCs w:val="0"/>
          <w:sz w:val="32"/>
          <w:szCs w:val="32"/>
          <w:highlight w:val="none"/>
          <w:shd w:val="clear" w:color="auto" w:fill="FFFFFF"/>
          <w:lang w:val="en-US" w:eastAsia="zh-CN"/>
        </w:rPr>
        <w:t>4</w:t>
      </w:r>
      <w:r>
        <w:rPr>
          <w:rFonts w:hint="eastAsia" w:ascii="仿宋_GB2312" w:hAnsi="仿宋_GB2312" w:eastAsia="仿宋_GB2312" w:cs="仿宋_GB2312"/>
          <w:b w:val="0"/>
          <w:bCs w:val="0"/>
          <w:sz w:val="32"/>
          <w:szCs w:val="32"/>
          <w:highlight w:val="none"/>
          <w:shd w:val="clear" w:color="auto" w:fill="FFFFFF"/>
        </w:rPr>
        <w:t>年</w:t>
      </w:r>
      <w:r>
        <w:rPr>
          <w:rFonts w:hint="eastAsia" w:ascii="仿宋_GB2312" w:hAnsi="仿宋_GB2312" w:eastAsia="仿宋_GB2312" w:cs="仿宋_GB2312"/>
          <w:b w:val="0"/>
          <w:bCs w:val="0"/>
          <w:sz w:val="32"/>
          <w:szCs w:val="32"/>
          <w:highlight w:val="none"/>
          <w:shd w:val="clear" w:color="auto" w:fill="FFFFFF"/>
          <w:lang w:eastAsia="zh-CN"/>
        </w:rPr>
        <w:t>度</w:t>
      </w:r>
      <w:r>
        <w:rPr>
          <w:rFonts w:hint="eastAsia" w:ascii="仿宋_GB2312" w:hAnsi="仿宋_GB2312" w:eastAsia="仿宋_GB2312" w:cs="仿宋_GB2312"/>
          <w:b w:val="0"/>
          <w:bCs w:val="0"/>
          <w:sz w:val="32"/>
          <w:szCs w:val="32"/>
          <w:highlight w:val="none"/>
          <w:shd w:val="clear" w:color="auto" w:fill="FFFFFF"/>
        </w:rPr>
        <w:t>，</w:t>
      </w:r>
      <w:r>
        <w:rPr>
          <w:rFonts w:hint="eastAsia" w:ascii="仿宋_GB2312" w:hAnsi="仿宋_GB2312" w:eastAsia="仿宋_GB2312" w:cs="仿宋_GB2312"/>
          <w:b w:val="0"/>
          <w:bCs w:val="0"/>
          <w:sz w:val="32"/>
          <w:szCs w:val="32"/>
          <w:highlight w:val="none"/>
          <w:shd w:val="clear" w:color="auto" w:fill="FFFFFF"/>
          <w:lang w:eastAsia="zh-CN"/>
        </w:rPr>
        <w:t>共</w:t>
      </w:r>
      <w:r>
        <w:rPr>
          <w:rFonts w:hint="eastAsia" w:ascii="仿宋_GB2312" w:hAnsi="仿宋_GB2312" w:eastAsia="仿宋_GB2312" w:cs="仿宋_GB2312"/>
          <w:b w:val="0"/>
          <w:bCs w:val="0"/>
          <w:sz w:val="32"/>
          <w:szCs w:val="32"/>
          <w:highlight w:val="none"/>
          <w:shd w:val="clear" w:color="auto" w:fill="FFFFFF"/>
        </w:rPr>
        <w:t>公开政府信息</w:t>
      </w:r>
      <w:r>
        <w:rPr>
          <w:rFonts w:hint="eastAsia" w:ascii="仿宋_GB2312" w:hAnsi="仿宋_GB2312" w:eastAsia="仿宋_GB2312" w:cs="仿宋_GB2312"/>
          <w:b w:val="0"/>
          <w:bCs w:val="0"/>
          <w:sz w:val="32"/>
          <w:szCs w:val="32"/>
          <w:highlight w:val="none"/>
          <w:shd w:val="clear" w:color="auto" w:fill="FFFFFF"/>
          <w:lang w:val="en-US" w:eastAsia="zh-CN"/>
        </w:rPr>
        <w:t>12</w:t>
      </w:r>
      <w:r>
        <w:rPr>
          <w:rFonts w:hint="eastAsia" w:ascii="仿宋_GB2312" w:hAnsi="仿宋_GB2312" w:eastAsia="仿宋_GB2312" w:cs="仿宋_GB2312"/>
          <w:b w:val="0"/>
          <w:bCs w:val="0"/>
          <w:sz w:val="32"/>
          <w:szCs w:val="32"/>
          <w:highlight w:val="none"/>
          <w:shd w:val="clear" w:color="auto" w:fill="FFFFFF"/>
        </w:rPr>
        <w:t>条，做到内容完整</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rPr>
        <w:t>发布准确，全文电子化率达100%</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rPr>
        <w:t>公开的内容主要包括</w:t>
      </w:r>
      <w:r>
        <w:rPr>
          <w:rFonts w:hint="eastAsia" w:ascii="仿宋_GB2312" w:hAnsi="仿宋_GB2312" w:eastAsia="仿宋_GB2312" w:cs="仿宋_GB2312"/>
          <w:b w:val="0"/>
          <w:bCs w:val="0"/>
          <w:sz w:val="32"/>
          <w:szCs w:val="32"/>
          <w:highlight w:val="none"/>
          <w:shd w:val="clear" w:color="auto" w:fill="FFFFFF"/>
          <w:lang w:eastAsia="zh-CN"/>
        </w:rPr>
        <w:t>民生领域、安全生产等</w:t>
      </w:r>
      <w:r>
        <w:rPr>
          <w:rFonts w:hint="eastAsia" w:ascii="仿宋_GB2312" w:hAnsi="仿宋_GB2312" w:eastAsia="仿宋_GB2312" w:cs="仿宋_GB2312"/>
          <w:b w:val="0"/>
          <w:bCs w:val="0"/>
          <w:sz w:val="32"/>
          <w:szCs w:val="32"/>
          <w:highlight w:val="none"/>
          <w:shd w:val="clear" w:color="auto" w:fill="FFFFFF"/>
        </w:rPr>
        <w:t>等</w:t>
      </w:r>
      <w:r>
        <w:rPr>
          <w:rFonts w:hint="eastAsia" w:ascii="仿宋_GB2312" w:hAnsi="仿宋_GB2312" w:eastAsia="仿宋_GB2312" w:cs="仿宋_GB2312"/>
          <w:b w:val="0"/>
          <w:bCs w:val="0"/>
          <w:sz w:val="32"/>
          <w:szCs w:val="32"/>
          <w:highlight w:val="none"/>
          <w:shd w:val="clear" w:color="auto" w:fill="FFFFFF"/>
          <w:lang w:eastAsia="zh-CN"/>
        </w:rPr>
        <w:t>，其中民生领域类</w:t>
      </w:r>
      <w:r>
        <w:rPr>
          <w:rFonts w:hint="eastAsia" w:ascii="仿宋_GB2312" w:hAnsi="仿宋_GB2312" w:eastAsia="仿宋_GB2312" w:cs="仿宋_GB2312"/>
          <w:b w:val="0"/>
          <w:bCs w:val="0"/>
          <w:sz w:val="32"/>
          <w:szCs w:val="32"/>
          <w:highlight w:val="none"/>
          <w:shd w:val="clear" w:color="auto" w:fill="FFFFFF"/>
          <w:lang w:val="en-US" w:eastAsia="zh-CN"/>
        </w:rPr>
        <w:t>4条、占比33.3%；安全生产类2条、占比16.7%；其他类信息6条、占比50%。</w:t>
      </w:r>
    </w:p>
    <w:p w14:paraId="542FD07C">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default" w:ascii="Times New Roman" w:hAnsi="Times New Roman" w:eastAsia="楷体_GB2312" w:cs="Times New Roman"/>
          <w:b w:val="0"/>
          <w:bCs w:val="0"/>
          <w:sz w:val="32"/>
          <w:szCs w:val="32"/>
          <w:highlight w:val="none"/>
          <w:shd w:val="clear" w:color="auto" w:fill="FFFFFF"/>
        </w:rPr>
        <w:t>（二）依申请公开情况。</w:t>
      </w:r>
      <w:r>
        <w:rPr>
          <w:rFonts w:hint="eastAsia" w:ascii="仿宋_GB2312" w:hAnsi="仿宋_GB2312" w:eastAsia="仿宋_GB2312" w:cs="仿宋_GB2312"/>
          <w:b w:val="0"/>
          <w:bCs w:val="0"/>
          <w:sz w:val="32"/>
          <w:szCs w:val="32"/>
          <w:highlight w:val="none"/>
          <w:shd w:val="clear" w:color="auto" w:fill="FFFFFF"/>
        </w:rPr>
        <w:t>202</w:t>
      </w:r>
      <w:r>
        <w:rPr>
          <w:rFonts w:hint="eastAsia" w:ascii="仿宋_GB2312" w:hAnsi="仿宋_GB2312" w:eastAsia="仿宋_GB2312" w:cs="仿宋_GB2312"/>
          <w:b w:val="0"/>
          <w:bCs w:val="0"/>
          <w:sz w:val="32"/>
          <w:szCs w:val="32"/>
          <w:highlight w:val="none"/>
          <w:shd w:val="clear" w:color="auto" w:fill="FFFFFF"/>
          <w:lang w:val="en-US" w:eastAsia="zh-CN"/>
        </w:rPr>
        <w:t>4</w:t>
      </w:r>
      <w:r>
        <w:rPr>
          <w:rFonts w:hint="eastAsia" w:ascii="仿宋_GB2312" w:hAnsi="仿宋_GB2312" w:eastAsia="仿宋_GB2312" w:cs="仿宋_GB2312"/>
          <w:b w:val="0"/>
          <w:bCs w:val="0"/>
          <w:sz w:val="32"/>
          <w:szCs w:val="32"/>
          <w:highlight w:val="none"/>
          <w:shd w:val="clear" w:color="auto" w:fill="FFFFFF"/>
        </w:rPr>
        <w:t>年，街道</w:t>
      </w:r>
      <w:r>
        <w:rPr>
          <w:rFonts w:hint="eastAsia" w:ascii="仿宋_GB2312" w:hAnsi="仿宋_GB2312" w:eastAsia="仿宋_GB2312" w:cs="仿宋_GB2312"/>
          <w:b w:val="0"/>
          <w:bCs w:val="0"/>
          <w:sz w:val="32"/>
          <w:szCs w:val="32"/>
          <w:highlight w:val="none"/>
          <w:shd w:val="clear" w:color="auto" w:fill="FFFFFF"/>
          <w:lang w:eastAsia="zh-CN"/>
        </w:rPr>
        <w:t>未收到政府信息公开申请。下阶段，</w:t>
      </w:r>
      <w:r>
        <w:rPr>
          <w:rFonts w:hint="eastAsia" w:ascii="仿宋_GB2312" w:hAnsi="仿宋_GB2312" w:eastAsia="仿宋_GB2312" w:cs="仿宋_GB2312"/>
          <w:b w:val="0"/>
          <w:bCs w:val="0"/>
          <w:sz w:val="32"/>
          <w:szCs w:val="32"/>
          <w:highlight w:val="none"/>
          <w:shd w:val="clear" w:color="auto" w:fill="FFFFFF"/>
          <w:lang w:val="en-US" w:eastAsia="zh-CN"/>
        </w:rPr>
        <w:t>街道将坚持以“答复及时、内容完整、格式规范”为标准，畅通依申请公开受理渠道，规范依申请公开办理流程，严格按照法定时限答复；积极回应群众的关切，及时充分与申请人沟通，做好答疑解惑工作，依法保障群众合理的信息需求。</w:t>
      </w:r>
    </w:p>
    <w:p w14:paraId="6C568A99">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楷体_GB2312" w:hAnsi="楷体_GB2312" w:eastAsia="楷体_GB2312" w:cs="楷体_GB2312"/>
          <w:b w:val="0"/>
          <w:bCs w:val="0"/>
          <w:sz w:val="32"/>
          <w:szCs w:val="32"/>
          <w:highlight w:val="none"/>
          <w:shd w:val="clear" w:color="auto" w:fill="FFFFFF"/>
          <w:lang w:val="en-US" w:eastAsia="zh-CN"/>
        </w:rPr>
        <w:t>（三）信息管理情况。</w:t>
      </w:r>
      <w:r>
        <w:rPr>
          <w:rFonts w:hint="eastAsia" w:ascii="仿宋_GB2312" w:hAnsi="仿宋_GB2312" w:eastAsia="仿宋_GB2312" w:cs="仿宋_GB2312"/>
          <w:b w:val="0"/>
          <w:bCs w:val="0"/>
          <w:sz w:val="32"/>
          <w:szCs w:val="32"/>
          <w:highlight w:val="none"/>
          <w:shd w:val="clear" w:color="auto" w:fill="FFFFFF"/>
          <w:lang w:val="en-US" w:eastAsia="zh-CN"/>
        </w:rPr>
        <w:t>健全完善政府信息管理机制，集中发布主动公开的政府信息，保障法定主动公开政府信息集中统一、内容准确、更新及时、查阅检索下载方便。完善政府信息公开源头认定机制，明确在制作公文过程中同步确定公开属性、时间和方式。同时，严格执行“先审核后公开”和“谁发布谁审核”的原则，对公开信息进行三级联审，确保政务公开信息的质量。</w:t>
      </w:r>
    </w:p>
    <w:p w14:paraId="5777D05B">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default" w:ascii="Times New Roman" w:hAnsi="Times New Roman" w:eastAsia="楷体_GB2312" w:cs="Times New Roman"/>
          <w:b w:val="0"/>
          <w:bCs w:val="0"/>
          <w:sz w:val="32"/>
          <w:szCs w:val="32"/>
          <w:highlight w:val="none"/>
          <w:shd w:val="clear" w:color="auto" w:fill="FFFFFF"/>
          <w:lang w:val="en-US" w:eastAsia="zh-CN"/>
        </w:rPr>
        <w:t>（四）平台建设情况。</w:t>
      </w:r>
      <w:r>
        <w:rPr>
          <w:rFonts w:hint="eastAsia" w:ascii="仿宋_GB2312" w:hAnsi="仿宋_GB2312" w:eastAsia="仿宋_GB2312" w:cs="仿宋_GB2312"/>
          <w:b w:val="0"/>
          <w:bCs w:val="0"/>
          <w:sz w:val="32"/>
          <w:szCs w:val="32"/>
          <w:highlight w:val="none"/>
          <w:shd w:val="clear" w:color="auto" w:fill="FFFFFF"/>
          <w:lang w:val="en-US" w:eastAsia="zh-CN"/>
        </w:rPr>
        <w:t>做好“丰泽区人民政府”门户网站泉秀街道内容的日常维护，主动及时公开街道相关政府信息，方便群众及时准确获取所需政府信息。强化街居两级政务公开实体专栏内容保障，及时公开更新困难救助、重点项目进度、财政收支决算等内容，确保群众在线下也能够获取最新的政府信息，保障群众的知情权。依托街道党群服务中心政府信息公开查阅点，配置可登陆“丰泽区人民政府”门户网站查询“政府信息公开专栏”的电脑，每月滚动更新政府信息公开纸质材料保障群众获取最新鲜的政府信息。此外，每月及时向区级政府信息查阅场所（区图书馆、区档案馆）送交主动公开政府信息，2024年共送交12份。</w:t>
      </w:r>
    </w:p>
    <w:p w14:paraId="25572129">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shd w:val="clear" w:color="auto" w:fill="FFFFFF"/>
        </w:rPr>
        <w:t>（五）保障监督情况。</w:t>
      </w:r>
      <w:r>
        <w:rPr>
          <w:rFonts w:hint="default" w:ascii="Times New Roman" w:hAnsi="Times New Roman" w:eastAsia="仿宋_GB2312" w:cs="Times New Roman"/>
          <w:b w:val="0"/>
          <w:bCs w:val="0"/>
          <w:sz w:val="32"/>
          <w:szCs w:val="32"/>
          <w:highlight w:val="none"/>
          <w:shd w:val="clear" w:color="auto" w:fill="FFFFFF"/>
        </w:rPr>
        <w:t>充分发挥人大</w:t>
      </w:r>
      <w:r>
        <w:rPr>
          <w:rFonts w:hint="eastAsia" w:ascii="Times New Roman" w:hAnsi="Times New Roman" w:eastAsia="仿宋_GB2312" w:cs="Times New Roman"/>
          <w:b w:val="0"/>
          <w:bCs w:val="0"/>
          <w:sz w:val="32"/>
          <w:szCs w:val="32"/>
          <w:highlight w:val="none"/>
          <w:shd w:val="clear" w:color="auto" w:fill="FFFFFF"/>
          <w:lang w:eastAsia="zh-CN"/>
        </w:rPr>
        <w:t>政协</w:t>
      </w:r>
      <w:r>
        <w:rPr>
          <w:rFonts w:hint="default" w:ascii="Times New Roman" w:hAnsi="Times New Roman" w:eastAsia="仿宋_GB2312" w:cs="Times New Roman"/>
          <w:b w:val="0"/>
          <w:bCs w:val="0"/>
          <w:sz w:val="32"/>
          <w:szCs w:val="32"/>
          <w:highlight w:val="none"/>
          <w:shd w:val="clear" w:color="auto" w:fill="FFFFFF"/>
        </w:rPr>
        <w:t>、纪</w:t>
      </w:r>
      <w:r>
        <w:rPr>
          <w:rFonts w:hint="default" w:ascii="Times New Roman" w:hAnsi="Times New Roman" w:eastAsia="仿宋_GB2312" w:cs="Times New Roman"/>
          <w:b w:val="0"/>
          <w:bCs w:val="0"/>
          <w:sz w:val="32"/>
          <w:szCs w:val="32"/>
          <w:highlight w:val="none"/>
          <w:shd w:val="clear" w:color="auto" w:fill="FFFFFF"/>
          <w:lang w:eastAsia="zh-CN"/>
        </w:rPr>
        <w:t>工</w:t>
      </w:r>
      <w:r>
        <w:rPr>
          <w:rFonts w:hint="default" w:ascii="Times New Roman" w:hAnsi="Times New Roman" w:eastAsia="仿宋_GB2312" w:cs="Times New Roman"/>
          <w:b w:val="0"/>
          <w:bCs w:val="0"/>
          <w:sz w:val="32"/>
          <w:szCs w:val="32"/>
          <w:highlight w:val="none"/>
          <w:shd w:val="clear" w:color="auto" w:fill="FFFFFF"/>
        </w:rPr>
        <w:t>委的监督职能，加强部门协同协作，及时查摆并督促整改政府信息公开制度建设、公开流程、平台维护等方面存在的问题，政府信息公开质量显著提高。</w:t>
      </w:r>
      <w:r>
        <w:rPr>
          <w:rFonts w:hint="eastAsia" w:ascii="Times New Roman" w:hAnsi="Times New Roman" w:eastAsia="仿宋_GB2312" w:cs="Times New Roman"/>
          <w:b w:val="0"/>
          <w:bCs w:val="0"/>
          <w:sz w:val="32"/>
          <w:szCs w:val="32"/>
          <w:highlight w:val="none"/>
          <w:shd w:val="clear" w:color="auto" w:fill="FFFFFF"/>
          <w:lang w:eastAsia="zh-CN"/>
        </w:rPr>
        <w:t>同时，</w:t>
      </w:r>
      <w:r>
        <w:rPr>
          <w:rFonts w:hint="default" w:ascii="Times New Roman" w:hAnsi="Times New Roman" w:eastAsia="仿宋_GB2312" w:cs="Times New Roman"/>
          <w:b w:val="0"/>
          <w:bCs w:val="0"/>
          <w:sz w:val="32"/>
          <w:szCs w:val="32"/>
          <w:highlight w:val="none"/>
          <w:shd w:val="clear" w:color="auto" w:fill="FFFFFF"/>
        </w:rPr>
        <w:t>通过设立举报电话、政务监督信箱等方式，鼓励广大群众积极参与政府信息公开监督工作，积极反映政府信息公开存在的突出问题，认真听取群众的意见建议。</w:t>
      </w:r>
    </w:p>
    <w:p w14:paraId="7E9AC24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shd w:val="clear" w:color="auto" w:fill="FFFFFF"/>
        </w:rPr>
        <w:t>二、主动公开政府信息情况</w:t>
      </w:r>
    </w:p>
    <w:tbl>
      <w:tblPr>
        <w:tblStyle w:val="12"/>
        <w:tblW w:w="8504" w:type="dxa"/>
        <w:jc w:val="center"/>
        <w:tblLayout w:type="autofit"/>
        <w:tblCellMar>
          <w:top w:w="0" w:type="dxa"/>
          <w:left w:w="0" w:type="dxa"/>
          <w:bottom w:w="0" w:type="dxa"/>
          <w:right w:w="0" w:type="dxa"/>
        </w:tblCellMar>
      </w:tblPr>
      <w:tblGrid>
        <w:gridCol w:w="2126"/>
        <w:gridCol w:w="2126"/>
        <w:gridCol w:w="2126"/>
        <w:gridCol w:w="2126"/>
      </w:tblGrid>
      <w:tr w14:paraId="6E4EDBFD">
        <w:tblPrEx>
          <w:tblCellMar>
            <w:top w:w="0" w:type="dxa"/>
            <w:left w:w="0" w:type="dxa"/>
            <w:bottom w:w="0" w:type="dxa"/>
            <w:right w:w="0" w:type="dxa"/>
          </w:tblCellMar>
        </w:tblPrEx>
        <w:trPr>
          <w:trHeight w:val="454" w:hRule="exact"/>
          <w:jc w:val="center"/>
        </w:trPr>
        <w:tc>
          <w:tcPr>
            <w:tcW w:w="850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84B5A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第二十条第（一）项</w:t>
            </w:r>
          </w:p>
        </w:tc>
      </w:tr>
      <w:tr w14:paraId="2C80383A">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C168D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信息内容</w:t>
            </w:r>
          </w:p>
        </w:tc>
        <w:tc>
          <w:tcPr>
            <w:tcW w:w="2126" w:type="dxa"/>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14:paraId="76BBF8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本年制发件数</w:t>
            </w:r>
          </w:p>
        </w:tc>
        <w:tc>
          <w:tcPr>
            <w:tcW w:w="2126" w:type="dxa"/>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14:paraId="4381C5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本年废止件数</w:t>
            </w:r>
          </w:p>
        </w:tc>
        <w:tc>
          <w:tcPr>
            <w:tcW w:w="2126" w:type="dxa"/>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14:paraId="54520C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现行有效件数</w:t>
            </w:r>
          </w:p>
        </w:tc>
      </w:tr>
      <w:tr w14:paraId="16F0AED1">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F533C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规章</w:t>
            </w:r>
          </w:p>
        </w:tc>
        <w:tc>
          <w:tcPr>
            <w:tcW w:w="2126"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04C614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0</w:t>
            </w:r>
          </w:p>
        </w:tc>
        <w:tc>
          <w:tcPr>
            <w:tcW w:w="2126"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67DA6B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0</w:t>
            </w:r>
          </w:p>
        </w:tc>
        <w:tc>
          <w:tcPr>
            <w:tcW w:w="2126"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6C285A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0</w:t>
            </w:r>
          </w:p>
        </w:tc>
      </w:tr>
      <w:tr w14:paraId="33A18A90">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B69A3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行政规范性文件</w:t>
            </w:r>
          </w:p>
        </w:tc>
        <w:tc>
          <w:tcPr>
            <w:tcW w:w="2126"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0B7317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0</w:t>
            </w:r>
          </w:p>
        </w:tc>
        <w:tc>
          <w:tcPr>
            <w:tcW w:w="2126"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2D6B99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0</w:t>
            </w:r>
          </w:p>
        </w:tc>
        <w:tc>
          <w:tcPr>
            <w:tcW w:w="2126" w:type="dxa"/>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4DFF99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0</w:t>
            </w:r>
          </w:p>
        </w:tc>
      </w:tr>
      <w:tr w14:paraId="2B9BB85B">
        <w:tblPrEx>
          <w:tblCellMar>
            <w:top w:w="0" w:type="dxa"/>
            <w:left w:w="0" w:type="dxa"/>
            <w:bottom w:w="0" w:type="dxa"/>
            <w:right w:w="0" w:type="dxa"/>
          </w:tblCellMar>
        </w:tblPrEx>
        <w:trPr>
          <w:trHeight w:val="454" w:hRule="exact"/>
          <w:jc w:val="center"/>
        </w:trPr>
        <w:tc>
          <w:tcPr>
            <w:tcW w:w="8504" w:type="dxa"/>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D16C5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第二十条第（五）项</w:t>
            </w:r>
          </w:p>
        </w:tc>
      </w:tr>
      <w:tr w14:paraId="66C8D1C1">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89F82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信息内容</w:t>
            </w:r>
          </w:p>
        </w:tc>
        <w:tc>
          <w:tcPr>
            <w:tcW w:w="6378" w:type="dxa"/>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0AFEA8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本年处理决定数量</w:t>
            </w:r>
          </w:p>
        </w:tc>
      </w:tr>
      <w:tr w14:paraId="0F1DE350">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7FD7DA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行政许可</w:t>
            </w:r>
          </w:p>
        </w:tc>
        <w:tc>
          <w:tcPr>
            <w:tcW w:w="6378" w:type="dxa"/>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6A617B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r>
      <w:tr w14:paraId="3BB39DB6">
        <w:tblPrEx>
          <w:tblCellMar>
            <w:top w:w="0" w:type="dxa"/>
            <w:left w:w="0" w:type="dxa"/>
            <w:bottom w:w="0" w:type="dxa"/>
            <w:right w:w="0" w:type="dxa"/>
          </w:tblCellMar>
        </w:tblPrEx>
        <w:trPr>
          <w:trHeight w:val="454" w:hRule="exact"/>
          <w:jc w:val="center"/>
        </w:trPr>
        <w:tc>
          <w:tcPr>
            <w:tcW w:w="8504" w:type="dxa"/>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78377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第二十条第（六）项</w:t>
            </w:r>
          </w:p>
        </w:tc>
      </w:tr>
      <w:tr w14:paraId="142B4BA7">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15E28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信息内容</w:t>
            </w:r>
          </w:p>
        </w:tc>
        <w:tc>
          <w:tcPr>
            <w:tcW w:w="6378" w:type="dxa"/>
            <w:gridSpan w:val="3"/>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14:paraId="669EB2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本年处理决定数量</w:t>
            </w:r>
          </w:p>
        </w:tc>
      </w:tr>
      <w:tr w14:paraId="33CF6378">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BD9A7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行政处罚</w:t>
            </w:r>
          </w:p>
        </w:tc>
        <w:tc>
          <w:tcPr>
            <w:tcW w:w="6378" w:type="dxa"/>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1DA970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r>
      <w:tr w14:paraId="00CD20CE">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4F73FF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行政强制</w:t>
            </w:r>
          </w:p>
        </w:tc>
        <w:tc>
          <w:tcPr>
            <w:tcW w:w="6378" w:type="dxa"/>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14:paraId="1546FB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r>
      <w:tr w14:paraId="1B000AEA">
        <w:tblPrEx>
          <w:tblCellMar>
            <w:top w:w="0" w:type="dxa"/>
            <w:left w:w="0" w:type="dxa"/>
            <w:bottom w:w="0" w:type="dxa"/>
            <w:right w:w="0" w:type="dxa"/>
          </w:tblCellMar>
        </w:tblPrEx>
        <w:trPr>
          <w:trHeight w:val="454" w:hRule="exact"/>
          <w:jc w:val="center"/>
        </w:trPr>
        <w:tc>
          <w:tcPr>
            <w:tcW w:w="8504" w:type="dxa"/>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220117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第二十条第（八）项</w:t>
            </w:r>
          </w:p>
        </w:tc>
      </w:tr>
      <w:tr w14:paraId="77E9B652">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5BCC39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信息内容</w:t>
            </w:r>
          </w:p>
        </w:tc>
        <w:tc>
          <w:tcPr>
            <w:tcW w:w="6378" w:type="dxa"/>
            <w:gridSpan w:val="3"/>
            <w:tcBorders>
              <w:top w:val="nil"/>
              <w:left w:val="nil"/>
              <w:bottom w:val="single" w:color="auto" w:sz="8" w:space="0"/>
              <w:right w:val="single" w:color="000000" w:sz="8" w:space="0"/>
            </w:tcBorders>
            <w:shd w:val="clear" w:color="auto" w:fill="FFFFFF" w:themeFill="background1"/>
            <w:tcMar>
              <w:left w:w="57" w:type="dxa"/>
              <w:right w:w="57" w:type="dxa"/>
            </w:tcMar>
            <w:vAlign w:val="center"/>
          </w:tcPr>
          <w:p w14:paraId="02F1BE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本年收费金额（单位：万元）</w:t>
            </w:r>
          </w:p>
        </w:tc>
      </w:tr>
      <w:tr w14:paraId="4A94A9B1">
        <w:tblPrEx>
          <w:tblCellMar>
            <w:top w:w="0" w:type="dxa"/>
            <w:left w:w="0" w:type="dxa"/>
            <w:bottom w:w="0" w:type="dxa"/>
            <w:right w:w="0" w:type="dxa"/>
          </w:tblCellMar>
        </w:tblPrEx>
        <w:trPr>
          <w:trHeight w:val="454" w:hRule="exact"/>
          <w:jc w:val="center"/>
        </w:trPr>
        <w:tc>
          <w:tcPr>
            <w:tcW w:w="2126" w:type="dxa"/>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14:paraId="38F865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行政事业性收费</w:t>
            </w:r>
          </w:p>
        </w:tc>
        <w:tc>
          <w:tcPr>
            <w:tcW w:w="6378" w:type="dxa"/>
            <w:gridSpan w:val="3"/>
            <w:tcBorders>
              <w:top w:val="nil"/>
              <w:left w:val="nil"/>
              <w:bottom w:val="single" w:color="auto" w:sz="8" w:space="0"/>
              <w:right w:val="single" w:color="000000" w:sz="8" w:space="0"/>
            </w:tcBorders>
            <w:shd w:val="clear" w:color="auto" w:fill="FFFFFF" w:themeFill="background1"/>
            <w:tcMar>
              <w:left w:w="57" w:type="dxa"/>
              <w:right w:w="57" w:type="dxa"/>
            </w:tcMar>
            <w:vAlign w:val="center"/>
          </w:tcPr>
          <w:p w14:paraId="295D884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0</w:t>
            </w:r>
          </w:p>
        </w:tc>
      </w:tr>
    </w:tbl>
    <w:p w14:paraId="1CEFFD9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shd w:val="clear" w:color="auto" w:fill="FFFFFF"/>
        </w:rPr>
        <w:t>三、收到和处理政府信息公开申请情况</w:t>
      </w:r>
    </w:p>
    <w:tbl>
      <w:tblPr>
        <w:tblStyle w:val="12"/>
        <w:tblW w:w="850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3"/>
        <w:gridCol w:w="894"/>
        <w:gridCol w:w="2640"/>
        <w:gridCol w:w="608"/>
        <w:gridCol w:w="608"/>
        <w:gridCol w:w="608"/>
        <w:gridCol w:w="608"/>
        <w:gridCol w:w="608"/>
        <w:gridCol w:w="608"/>
        <w:gridCol w:w="609"/>
      </w:tblGrid>
      <w:tr w14:paraId="4137BD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247"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F5302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（本列数据的勾稽关系为：第一项加第二项之和，等于第三项加第四项之和）</w:t>
            </w:r>
          </w:p>
        </w:tc>
        <w:tc>
          <w:tcPr>
            <w:tcW w:w="4257" w:type="dxa"/>
            <w:gridSpan w:val="7"/>
            <w:tcBorders>
              <w:top w:val="single" w:color="auto" w:sz="8" w:space="0"/>
              <w:left w:val="nil"/>
              <w:bottom w:val="single" w:color="auto" w:sz="8" w:space="0"/>
              <w:right w:val="single" w:color="auto" w:sz="8" w:space="0"/>
            </w:tcBorders>
            <w:tcMar>
              <w:left w:w="57" w:type="dxa"/>
              <w:right w:w="57" w:type="dxa"/>
            </w:tcMar>
            <w:vAlign w:val="center"/>
          </w:tcPr>
          <w:p w14:paraId="637800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申请人情况</w:t>
            </w:r>
          </w:p>
        </w:tc>
      </w:tr>
      <w:tr w14:paraId="4246A1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24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584F4D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p>
        </w:tc>
        <w:tc>
          <w:tcPr>
            <w:tcW w:w="608" w:type="dxa"/>
            <w:vMerge w:val="restart"/>
            <w:tcBorders>
              <w:top w:val="nil"/>
              <w:left w:val="nil"/>
              <w:bottom w:val="single" w:color="auto" w:sz="8" w:space="0"/>
              <w:right w:val="single" w:color="auto" w:sz="8" w:space="0"/>
            </w:tcBorders>
            <w:tcMar>
              <w:left w:w="57" w:type="dxa"/>
              <w:right w:w="57" w:type="dxa"/>
            </w:tcMar>
            <w:vAlign w:val="center"/>
          </w:tcPr>
          <w:p w14:paraId="783468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自然人</w:t>
            </w:r>
          </w:p>
        </w:tc>
        <w:tc>
          <w:tcPr>
            <w:tcW w:w="3040" w:type="dxa"/>
            <w:gridSpan w:val="5"/>
            <w:tcBorders>
              <w:top w:val="single" w:color="auto" w:sz="8" w:space="0"/>
              <w:left w:val="nil"/>
              <w:bottom w:val="single" w:color="auto" w:sz="8" w:space="0"/>
              <w:right w:val="single" w:color="auto" w:sz="8" w:space="0"/>
            </w:tcBorders>
            <w:tcMar>
              <w:left w:w="57" w:type="dxa"/>
              <w:right w:w="57" w:type="dxa"/>
            </w:tcMar>
            <w:vAlign w:val="center"/>
          </w:tcPr>
          <w:p w14:paraId="543401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法人或其他组织</w:t>
            </w:r>
          </w:p>
        </w:tc>
        <w:tc>
          <w:tcPr>
            <w:tcW w:w="609"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15B113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总计</w:t>
            </w:r>
          </w:p>
        </w:tc>
      </w:tr>
      <w:tr w14:paraId="47DB5B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24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7AD9E8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p>
        </w:tc>
        <w:tc>
          <w:tcPr>
            <w:tcW w:w="608" w:type="dxa"/>
            <w:vMerge w:val="continue"/>
            <w:tcBorders>
              <w:top w:val="nil"/>
              <w:left w:val="nil"/>
              <w:bottom w:val="single" w:color="auto" w:sz="8" w:space="0"/>
              <w:right w:val="single" w:color="auto" w:sz="8" w:space="0"/>
            </w:tcBorders>
            <w:tcMar>
              <w:left w:w="57" w:type="dxa"/>
              <w:right w:w="57" w:type="dxa"/>
            </w:tcMar>
            <w:vAlign w:val="center"/>
          </w:tcPr>
          <w:p w14:paraId="300FE2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p>
        </w:tc>
        <w:tc>
          <w:tcPr>
            <w:tcW w:w="608" w:type="dxa"/>
            <w:tcBorders>
              <w:top w:val="nil"/>
              <w:left w:val="nil"/>
              <w:bottom w:val="single" w:color="auto" w:sz="8" w:space="0"/>
              <w:right w:val="single" w:color="auto" w:sz="8" w:space="0"/>
            </w:tcBorders>
            <w:tcMar>
              <w:left w:w="57" w:type="dxa"/>
              <w:right w:w="57" w:type="dxa"/>
            </w:tcMar>
            <w:vAlign w:val="center"/>
          </w:tcPr>
          <w:p w14:paraId="1F9086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商业</w:t>
            </w:r>
          </w:p>
          <w:p w14:paraId="1FBB64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企业</w:t>
            </w:r>
          </w:p>
        </w:tc>
        <w:tc>
          <w:tcPr>
            <w:tcW w:w="608" w:type="dxa"/>
            <w:tcBorders>
              <w:top w:val="nil"/>
              <w:left w:val="nil"/>
              <w:bottom w:val="single" w:color="auto" w:sz="8" w:space="0"/>
              <w:right w:val="single" w:color="auto" w:sz="8" w:space="0"/>
            </w:tcBorders>
            <w:tcMar>
              <w:left w:w="57" w:type="dxa"/>
              <w:right w:w="57" w:type="dxa"/>
            </w:tcMar>
            <w:vAlign w:val="center"/>
          </w:tcPr>
          <w:p w14:paraId="707152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科研</w:t>
            </w:r>
          </w:p>
          <w:p w14:paraId="5BE82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机构</w:t>
            </w:r>
          </w:p>
        </w:tc>
        <w:tc>
          <w:tcPr>
            <w:tcW w:w="608" w:type="dxa"/>
            <w:tcBorders>
              <w:top w:val="single" w:color="auto" w:sz="8" w:space="0"/>
              <w:left w:val="nil"/>
              <w:bottom w:val="single" w:color="auto" w:sz="8" w:space="0"/>
              <w:right w:val="single" w:color="auto" w:sz="8" w:space="0"/>
            </w:tcBorders>
            <w:tcMar>
              <w:left w:w="57" w:type="dxa"/>
              <w:right w:w="57" w:type="dxa"/>
            </w:tcMar>
            <w:vAlign w:val="center"/>
          </w:tcPr>
          <w:p w14:paraId="211D4E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社会公益组织</w:t>
            </w:r>
          </w:p>
        </w:tc>
        <w:tc>
          <w:tcPr>
            <w:tcW w:w="608" w:type="dxa"/>
            <w:tcBorders>
              <w:top w:val="single" w:color="auto" w:sz="8" w:space="0"/>
              <w:left w:val="nil"/>
              <w:bottom w:val="single" w:color="auto" w:sz="8" w:space="0"/>
              <w:right w:val="single" w:color="auto" w:sz="8" w:space="0"/>
            </w:tcBorders>
            <w:tcMar>
              <w:left w:w="57" w:type="dxa"/>
              <w:right w:w="57" w:type="dxa"/>
            </w:tcMar>
            <w:vAlign w:val="center"/>
          </w:tcPr>
          <w:p w14:paraId="269D19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法律服务机构</w:t>
            </w:r>
          </w:p>
        </w:tc>
        <w:tc>
          <w:tcPr>
            <w:tcW w:w="608" w:type="dxa"/>
            <w:tcBorders>
              <w:top w:val="single" w:color="auto" w:sz="8" w:space="0"/>
              <w:left w:val="nil"/>
              <w:bottom w:val="single" w:color="auto" w:sz="8" w:space="0"/>
              <w:right w:val="single" w:color="auto" w:sz="8" w:space="0"/>
            </w:tcBorders>
            <w:tcMar>
              <w:left w:w="57" w:type="dxa"/>
              <w:right w:w="57" w:type="dxa"/>
            </w:tcMar>
            <w:vAlign w:val="center"/>
          </w:tcPr>
          <w:p w14:paraId="573C7F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其他</w:t>
            </w:r>
          </w:p>
        </w:tc>
        <w:tc>
          <w:tcPr>
            <w:tcW w:w="609"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227A10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p>
        </w:tc>
      </w:tr>
      <w:tr w14:paraId="7A8F0E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24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AC75E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一、本年新收政府信息公开申请数量</w:t>
            </w:r>
          </w:p>
        </w:tc>
        <w:tc>
          <w:tcPr>
            <w:tcW w:w="608" w:type="dxa"/>
            <w:tcBorders>
              <w:top w:val="nil"/>
              <w:left w:val="nil"/>
              <w:bottom w:val="single" w:color="auto" w:sz="8" w:space="0"/>
              <w:right w:val="single" w:color="auto" w:sz="8" w:space="0"/>
            </w:tcBorders>
            <w:tcMar>
              <w:left w:w="57" w:type="dxa"/>
              <w:right w:w="57" w:type="dxa"/>
            </w:tcMar>
            <w:vAlign w:val="center"/>
          </w:tcPr>
          <w:p w14:paraId="0D3CF1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lang w:eastAsia="zh-CN"/>
              </w:rPr>
            </w:pPr>
            <w:r>
              <w:rPr>
                <w:rFonts w:hint="default" w:ascii="Times New Roman" w:hAnsi="Times New Roman" w:eastAsia="仿宋_GB2312" w:cs="Times New Roman"/>
                <w:b w:val="0"/>
                <w:bCs w:val="0"/>
                <w:kern w:val="0"/>
                <w:sz w:val="21"/>
                <w:szCs w:val="21"/>
                <w:highlight w:val="none"/>
                <w:lang w:val="en-US" w:eastAsia="zh-CN"/>
              </w:rPr>
              <w:t>0</w:t>
            </w:r>
          </w:p>
        </w:tc>
        <w:tc>
          <w:tcPr>
            <w:tcW w:w="608" w:type="dxa"/>
            <w:tcBorders>
              <w:top w:val="nil"/>
              <w:left w:val="nil"/>
              <w:bottom w:val="single" w:color="auto" w:sz="8" w:space="0"/>
              <w:right w:val="single" w:color="auto" w:sz="8" w:space="0"/>
            </w:tcBorders>
            <w:tcMar>
              <w:left w:w="57" w:type="dxa"/>
              <w:right w:w="57" w:type="dxa"/>
            </w:tcMar>
            <w:vAlign w:val="center"/>
          </w:tcPr>
          <w:p w14:paraId="0292FD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3EFFE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48CC6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B4D00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BB6FA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12A791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lang w:eastAsia="zh-CN"/>
              </w:rPr>
            </w:pPr>
            <w:r>
              <w:rPr>
                <w:rFonts w:hint="default" w:ascii="Times New Roman" w:hAnsi="Times New Roman" w:eastAsia="仿宋_GB2312" w:cs="Times New Roman"/>
                <w:b w:val="0"/>
                <w:bCs w:val="0"/>
                <w:kern w:val="0"/>
                <w:sz w:val="21"/>
                <w:szCs w:val="21"/>
                <w:highlight w:val="none"/>
                <w:lang w:val="en-US" w:eastAsia="zh-CN"/>
              </w:rPr>
              <w:t>0</w:t>
            </w:r>
          </w:p>
        </w:tc>
      </w:tr>
      <w:tr w14:paraId="3D9A23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24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EEF24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二、上年结转政府信息公开申请数量</w:t>
            </w:r>
          </w:p>
        </w:tc>
        <w:tc>
          <w:tcPr>
            <w:tcW w:w="608" w:type="dxa"/>
            <w:tcBorders>
              <w:top w:val="nil"/>
              <w:left w:val="nil"/>
              <w:bottom w:val="single" w:color="auto" w:sz="8" w:space="0"/>
              <w:right w:val="single" w:color="auto" w:sz="8" w:space="0"/>
            </w:tcBorders>
            <w:tcMar>
              <w:left w:w="57" w:type="dxa"/>
              <w:right w:w="57" w:type="dxa"/>
            </w:tcMar>
            <w:vAlign w:val="center"/>
          </w:tcPr>
          <w:p w14:paraId="5B65EF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97E4F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C45A4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6A752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64C71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18F7D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17B20C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0A7278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105CD8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三、本年度办理结果</w:t>
            </w:r>
          </w:p>
        </w:tc>
        <w:tc>
          <w:tcPr>
            <w:tcW w:w="3534" w:type="dxa"/>
            <w:gridSpan w:val="2"/>
            <w:tcBorders>
              <w:top w:val="nil"/>
              <w:left w:val="nil"/>
              <w:bottom w:val="single" w:color="auto" w:sz="8" w:space="0"/>
              <w:right w:val="single" w:color="auto" w:sz="8" w:space="0"/>
            </w:tcBorders>
            <w:tcMar>
              <w:left w:w="57" w:type="dxa"/>
              <w:right w:w="57" w:type="dxa"/>
            </w:tcMar>
            <w:vAlign w:val="center"/>
          </w:tcPr>
          <w:p w14:paraId="70902E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（一）予以公开</w:t>
            </w:r>
          </w:p>
        </w:tc>
        <w:tc>
          <w:tcPr>
            <w:tcW w:w="608" w:type="dxa"/>
            <w:tcBorders>
              <w:top w:val="nil"/>
              <w:left w:val="nil"/>
              <w:bottom w:val="single" w:color="auto" w:sz="8" w:space="0"/>
              <w:right w:val="single" w:color="auto" w:sz="8" w:space="0"/>
            </w:tcBorders>
            <w:tcMar>
              <w:left w:w="57" w:type="dxa"/>
              <w:right w:w="57" w:type="dxa"/>
            </w:tcMar>
            <w:vAlign w:val="center"/>
          </w:tcPr>
          <w:p w14:paraId="54C1D7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03A59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5C5DC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321C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B307C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054D1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single" w:color="auto" w:sz="8" w:space="0"/>
              <w:left w:val="nil"/>
              <w:bottom w:val="single" w:color="auto" w:sz="8" w:space="0"/>
              <w:right w:val="single" w:color="auto" w:sz="8" w:space="0"/>
            </w:tcBorders>
            <w:tcMar>
              <w:left w:w="57" w:type="dxa"/>
              <w:right w:w="57" w:type="dxa"/>
            </w:tcMar>
            <w:vAlign w:val="center"/>
          </w:tcPr>
          <w:p w14:paraId="57DDBF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430722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4A93C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3534" w:type="dxa"/>
            <w:gridSpan w:val="2"/>
            <w:tcBorders>
              <w:top w:val="nil"/>
              <w:left w:val="nil"/>
              <w:bottom w:val="single" w:color="auto" w:sz="8" w:space="0"/>
              <w:right w:val="single" w:color="auto" w:sz="8" w:space="0"/>
            </w:tcBorders>
            <w:tcMar>
              <w:left w:w="57" w:type="dxa"/>
              <w:right w:w="57" w:type="dxa"/>
            </w:tcMar>
            <w:vAlign w:val="center"/>
          </w:tcPr>
          <w:p w14:paraId="1F9B0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（二）部分公开（区分处理的，只计这一情形，不计其他情形）</w:t>
            </w:r>
          </w:p>
        </w:tc>
        <w:tc>
          <w:tcPr>
            <w:tcW w:w="608" w:type="dxa"/>
            <w:tcBorders>
              <w:top w:val="nil"/>
              <w:left w:val="nil"/>
              <w:bottom w:val="single" w:color="auto" w:sz="8" w:space="0"/>
              <w:right w:val="single" w:color="auto" w:sz="8" w:space="0"/>
            </w:tcBorders>
            <w:tcMar>
              <w:left w:w="57" w:type="dxa"/>
              <w:right w:w="57" w:type="dxa"/>
            </w:tcMar>
            <w:vAlign w:val="center"/>
          </w:tcPr>
          <w:p w14:paraId="40440B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9B679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FD5EF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4DC4E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4AEEB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BAE51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4F55AE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5C8A1A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53A92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restart"/>
            <w:tcBorders>
              <w:top w:val="nil"/>
              <w:left w:val="nil"/>
              <w:bottom w:val="outset" w:color="auto" w:sz="8" w:space="0"/>
              <w:right w:val="single" w:color="auto" w:sz="8" w:space="0"/>
            </w:tcBorders>
            <w:tcMar>
              <w:left w:w="57" w:type="dxa"/>
              <w:right w:w="57" w:type="dxa"/>
            </w:tcMar>
            <w:vAlign w:val="center"/>
          </w:tcPr>
          <w:p w14:paraId="6628FB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（三）不予公开</w:t>
            </w:r>
          </w:p>
        </w:tc>
        <w:tc>
          <w:tcPr>
            <w:tcW w:w="2640" w:type="dxa"/>
            <w:tcBorders>
              <w:top w:val="nil"/>
              <w:left w:val="nil"/>
              <w:bottom w:val="single" w:color="auto" w:sz="8" w:space="0"/>
              <w:right w:val="single" w:color="auto" w:sz="8" w:space="0"/>
            </w:tcBorders>
            <w:tcMar>
              <w:left w:w="57" w:type="dxa"/>
              <w:right w:w="57" w:type="dxa"/>
            </w:tcMar>
            <w:vAlign w:val="center"/>
          </w:tcPr>
          <w:p w14:paraId="77FAD8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1.属于国家秘密</w:t>
            </w:r>
          </w:p>
        </w:tc>
        <w:tc>
          <w:tcPr>
            <w:tcW w:w="608" w:type="dxa"/>
            <w:tcBorders>
              <w:top w:val="nil"/>
              <w:left w:val="nil"/>
              <w:bottom w:val="single" w:color="auto" w:sz="8" w:space="0"/>
              <w:right w:val="single" w:color="auto" w:sz="8" w:space="0"/>
            </w:tcBorders>
            <w:tcMar>
              <w:left w:w="57" w:type="dxa"/>
              <w:right w:w="57" w:type="dxa"/>
            </w:tcMar>
            <w:vAlign w:val="center"/>
          </w:tcPr>
          <w:p w14:paraId="0F2C5D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913DE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1423E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B5F76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A743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3FC09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single" w:color="auto" w:sz="8" w:space="0"/>
              <w:left w:val="nil"/>
              <w:bottom w:val="single" w:color="auto" w:sz="8" w:space="0"/>
              <w:right w:val="single" w:color="auto" w:sz="8" w:space="0"/>
            </w:tcBorders>
            <w:tcMar>
              <w:left w:w="57" w:type="dxa"/>
              <w:right w:w="57" w:type="dxa"/>
            </w:tcMar>
            <w:vAlign w:val="center"/>
          </w:tcPr>
          <w:p w14:paraId="1E2027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3DA51F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87936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21AC1B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511361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2.其他法律行政法规禁止公开</w:t>
            </w:r>
          </w:p>
        </w:tc>
        <w:tc>
          <w:tcPr>
            <w:tcW w:w="608" w:type="dxa"/>
            <w:tcBorders>
              <w:top w:val="nil"/>
              <w:left w:val="nil"/>
              <w:bottom w:val="single" w:color="auto" w:sz="8" w:space="0"/>
              <w:right w:val="single" w:color="auto" w:sz="8" w:space="0"/>
            </w:tcBorders>
            <w:tcMar>
              <w:left w:w="57" w:type="dxa"/>
              <w:right w:w="57" w:type="dxa"/>
            </w:tcMar>
            <w:vAlign w:val="center"/>
          </w:tcPr>
          <w:p w14:paraId="510078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6C2B7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DECBA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019FA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6E0E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E4592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43E730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16A616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14DF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76DFBF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1CAFE2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3.危及“三安全一稳定”</w:t>
            </w:r>
          </w:p>
        </w:tc>
        <w:tc>
          <w:tcPr>
            <w:tcW w:w="608" w:type="dxa"/>
            <w:tcBorders>
              <w:top w:val="nil"/>
              <w:left w:val="nil"/>
              <w:bottom w:val="single" w:color="auto" w:sz="8" w:space="0"/>
              <w:right w:val="single" w:color="auto" w:sz="8" w:space="0"/>
            </w:tcBorders>
            <w:tcMar>
              <w:left w:w="57" w:type="dxa"/>
              <w:right w:w="57" w:type="dxa"/>
            </w:tcMar>
            <w:vAlign w:val="center"/>
          </w:tcPr>
          <w:p w14:paraId="2C10B4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51100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D6255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E47B1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76624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B758B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6DF182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607AAF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09F93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650EBB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41C511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4.保护第三方合法权益</w:t>
            </w:r>
          </w:p>
        </w:tc>
        <w:tc>
          <w:tcPr>
            <w:tcW w:w="608" w:type="dxa"/>
            <w:tcBorders>
              <w:top w:val="nil"/>
              <w:left w:val="nil"/>
              <w:bottom w:val="single" w:color="auto" w:sz="8" w:space="0"/>
              <w:right w:val="single" w:color="auto" w:sz="8" w:space="0"/>
            </w:tcBorders>
            <w:tcMar>
              <w:left w:w="57" w:type="dxa"/>
              <w:right w:w="57" w:type="dxa"/>
            </w:tcMar>
            <w:vAlign w:val="center"/>
          </w:tcPr>
          <w:p w14:paraId="42DE59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07113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C873A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47C85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220F8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6F821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07583B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4BD1B5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F7D7E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101A78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37A8A9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5.属于三类内部事务信息</w:t>
            </w:r>
          </w:p>
        </w:tc>
        <w:tc>
          <w:tcPr>
            <w:tcW w:w="608" w:type="dxa"/>
            <w:tcBorders>
              <w:top w:val="nil"/>
              <w:left w:val="nil"/>
              <w:bottom w:val="single" w:color="auto" w:sz="8" w:space="0"/>
              <w:right w:val="single" w:color="auto" w:sz="8" w:space="0"/>
            </w:tcBorders>
            <w:tcMar>
              <w:left w:w="57" w:type="dxa"/>
              <w:right w:w="57" w:type="dxa"/>
            </w:tcMar>
            <w:vAlign w:val="center"/>
          </w:tcPr>
          <w:p w14:paraId="7EA51E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8E7EA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F8061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03EEB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9EC54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DCEFA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4D9BDB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6DC288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8804C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3023D1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2CC9E7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6.属于四类过程性信息</w:t>
            </w:r>
          </w:p>
        </w:tc>
        <w:tc>
          <w:tcPr>
            <w:tcW w:w="608" w:type="dxa"/>
            <w:tcBorders>
              <w:top w:val="nil"/>
              <w:left w:val="nil"/>
              <w:bottom w:val="single" w:color="auto" w:sz="8" w:space="0"/>
              <w:right w:val="single" w:color="auto" w:sz="8" w:space="0"/>
            </w:tcBorders>
            <w:tcMar>
              <w:left w:w="57" w:type="dxa"/>
              <w:right w:w="57" w:type="dxa"/>
            </w:tcMar>
            <w:vAlign w:val="center"/>
          </w:tcPr>
          <w:p w14:paraId="23B27C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7D14E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4D560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7FA83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7C1ED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0680D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0E3473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7DF59B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77705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70F55D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713C87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7.属于行政执法案卷</w:t>
            </w:r>
          </w:p>
        </w:tc>
        <w:tc>
          <w:tcPr>
            <w:tcW w:w="608" w:type="dxa"/>
            <w:tcBorders>
              <w:top w:val="nil"/>
              <w:left w:val="nil"/>
              <w:bottom w:val="single" w:color="auto" w:sz="8" w:space="0"/>
              <w:right w:val="single" w:color="auto" w:sz="8" w:space="0"/>
            </w:tcBorders>
            <w:tcMar>
              <w:left w:w="57" w:type="dxa"/>
              <w:right w:w="57" w:type="dxa"/>
            </w:tcMar>
            <w:vAlign w:val="center"/>
          </w:tcPr>
          <w:p w14:paraId="4912CF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A0FD9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3942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26B91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57E15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EF2ED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03B25C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4DE29C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AF1E7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4A5C1B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1AEE10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8.属于行政查询事项</w:t>
            </w:r>
          </w:p>
        </w:tc>
        <w:tc>
          <w:tcPr>
            <w:tcW w:w="608" w:type="dxa"/>
            <w:tcBorders>
              <w:top w:val="nil"/>
              <w:left w:val="nil"/>
              <w:bottom w:val="single" w:color="auto" w:sz="8" w:space="0"/>
              <w:right w:val="single" w:color="auto" w:sz="8" w:space="0"/>
            </w:tcBorders>
            <w:tcMar>
              <w:left w:w="57" w:type="dxa"/>
              <w:right w:w="57" w:type="dxa"/>
            </w:tcMar>
            <w:vAlign w:val="center"/>
          </w:tcPr>
          <w:p w14:paraId="48144D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AB6F5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81424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2FEFB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D3231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CA7A3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3D1623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338686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96277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restart"/>
            <w:tcBorders>
              <w:top w:val="nil"/>
              <w:left w:val="nil"/>
              <w:bottom w:val="outset" w:color="auto" w:sz="8" w:space="0"/>
              <w:right w:val="single" w:color="auto" w:sz="8" w:space="0"/>
            </w:tcBorders>
            <w:tcMar>
              <w:left w:w="57" w:type="dxa"/>
              <w:right w:w="57" w:type="dxa"/>
            </w:tcMar>
            <w:vAlign w:val="center"/>
          </w:tcPr>
          <w:p w14:paraId="71DF4E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（四）无法提供</w:t>
            </w:r>
          </w:p>
        </w:tc>
        <w:tc>
          <w:tcPr>
            <w:tcW w:w="2640" w:type="dxa"/>
            <w:tcBorders>
              <w:top w:val="nil"/>
              <w:left w:val="nil"/>
              <w:bottom w:val="single" w:color="auto" w:sz="8" w:space="0"/>
              <w:right w:val="single" w:color="auto" w:sz="8" w:space="0"/>
            </w:tcBorders>
            <w:tcMar>
              <w:left w:w="57" w:type="dxa"/>
              <w:right w:w="57" w:type="dxa"/>
            </w:tcMar>
            <w:vAlign w:val="center"/>
          </w:tcPr>
          <w:p w14:paraId="0F8581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1.本机关不掌握相关政府信息</w:t>
            </w:r>
          </w:p>
        </w:tc>
        <w:tc>
          <w:tcPr>
            <w:tcW w:w="608" w:type="dxa"/>
            <w:tcBorders>
              <w:top w:val="nil"/>
              <w:left w:val="nil"/>
              <w:bottom w:val="single" w:color="auto" w:sz="8" w:space="0"/>
              <w:right w:val="single" w:color="auto" w:sz="8" w:space="0"/>
            </w:tcBorders>
            <w:tcMar>
              <w:left w:w="57" w:type="dxa"/>
              <w:right w:w="57" w:type="dxa"/>
            </w:tcMar>
            <w:vAlign w:val="center"/>
          </w:tcPr>
          <w:p w14:paraId="393879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05853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28FA8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CF33F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A3546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B0F5B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198325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6428D5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05B06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51EBA9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12C6BE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2.没有现成信息需要另行制作</w:t>
            </w:r>
          </w:p>
        </w:tc>
        <w:tc>
          <w:tcPr>
            <w:tcW w:w="608" w:type="dxa"/>
            <w:tcBorders>
              <w:top w:val="nil"/>
              <w:left w:val="nil"/>
              <w:bottom w:val="single" w:color="auto" w:sz="8" w:space="0"/>
              <w:right w:val="single" w:color="auto" w:sz="8" w:space="0"/>
            </w:tcBorders>
            <w:tcMar>
              <w:left w:w="57" w:type="dxa"/>
              <w:right w:w="57" w:type="dxa"/>
            </w:tcMar>
            <w:vAlign w:val="center"/>
          </w:tcPr>
          <w:p w14:paraId="32A7E1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9F652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23BDF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7C185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12EE0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B897E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0BCA9A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6B0980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90130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443A9C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688B7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3.补正后申请内容仍不明确</w:t>
            </w:r>
          </w:p>
        </w:tc>
        <w:tc>
          <w:tcPr>
            <w:tcW w:w="608" w:type="dxa"/>
            <w:tcBorders>
              <w:top w:val="nil"/>
              <w:left w:val="nil"/>
              <w:bottom w:val="single" w:color="auto" w:sz="8" w:space="0"/>
              <w:right w:val="single" w:color="auto" w:sz="8" w:space="0"/>
            </w:tcBorders>
            <w:tcMar>
              <w:left w:w="57" w:type="dxa"/>
              <w:right w:w="57" w:type="dxa"/>
            </w:tcMar>
            <w:vAlign w:val="center"/>
          </w:tcPr>
          <w:p w14:paraId="278F79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BF84B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23B3A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61BB7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2BFB5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6CD7E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62ECCC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7E828C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FE16B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restart"/>
            <w:tcBorders>
              <w:top w:val="nil"/>
              <w:left w:val="nil"/>
              <w:bottom w:val="outset" w:color="auto" w:sz="8" w:space="0"/>
              <w:right w:val="single" w:color="auto" w:sz="8" w:space="0"/>
            </w:tcBorders>
            <w:tcMar>
              <w:left w:w="57" w:type="dxa"/>
              <w:right w:w="57" w:type="dxa"/>
            </w:tcMar>
            <w:vAlign w:val="center"/>
          </w:tcPr>
          <w:p w14:paraId="7439C7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（五）不予处理</w:t>
            </w:r>
          </w:p>
        </w:tc>
        <w:tc>
          <w:tcPr>
            <w:tcW w:w="2640" w:type="dxa"/>
            <w:tcBorders>
              <w:top w:val="nil"/>
              <w:left w:val="nil"/>
              <w:bottom w:val="single" w:color="auto" w:sz="8" w:space="0"/>
              <w:right w:val="single" w:color="auto" w:sz="8" w:space="0"/>
            </w:tcBorders>
            <w:tcMar>
              <w:left w:w="57" w:type="dxa"/>
              <w:right w:w="57" w:type="dxa"/>
            </w:tcMar>
            <w:vAlign w:val="center"/>
          </w:tcPr>
          <w:p w14:paraId="0811CD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1.信访举报投诉类申请</w:t>
            </w:r>
          </w:p>
        </w:tc>
        <w:tc>
          <w:tcPr>
            <w:tcW w:w="608" w:type="dxa"/>
            <w:tcBorders>
              <w:top w:val="nil"/>
              <w:left w:val="nil"/>
              <w:bottom w:val="single" w:color="auto" w:sz="8" w:space="0"/>
              <w:right w:val="single" w:color="auto" w:sz="8" w:space="0"/>
            </w:tcBorders>
            <w:tcMar>
              <w:left w:w="57" w:type="dxa"/>
              <w:right w:w="57" w:type="dxa"/>
            </w:tcMar>
            <w:vAlign w:val="center"/>
          </w:tcPr>
          <w:p w14:paraId="3D4B6F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D1385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3F006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F8FA8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A31C5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C0BE5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6F0E79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7FEDAB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EDC79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3BE1E1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7A1E8A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2.重复申请</w:t>
            </w:r>
          </w:p>
        </w:tc>
        <w:tc>
          <w:tcPr>
            <w:tcW w:w="608" w:type="dxa"/>
            <w:tcBorders>
              <w:top w:val="nil"/>
              <w:left w:val="nil"/>
              <w:bottom w:val="single" w:color="auto" w:sz="8" w:space="0"/>
              <w:right w:val="single" w:color="auto" w:sz="8" w:space="0"/>
            </w:tcBorders>
            <w:tcMar>
              <w:left w:w="57" w:type="dxa"/>
              <w:right w:w="57" w:type="dxa"/>
            </w:tcMar>
            <w:vAlign w:val="center"/>
          </w:tcPr>
          <w:p w14:paraId="5BB60D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lang w:eastAsia="zh-CN"/>
              </w:rPr>
            </w:pPr>
            <w:r>
              <w:rPr>
                <w:rFonts w:hint="default" w:ascii="Times New Roman" w:hAnsi="Times New Roman" w:eastAsia="仿宋_GB2312" w:cs="Times New Roman"/>
                <w:b w:val="0"/>
                <w:bCs w:val="0"/>
                <w:kern w:val="0"/>
                <w:sz w:val="21"/>
                <w:szCs w:val="21"/>
                <w:highlight w:val="none"/>
                <w:lang w:val="en-US" w:eastAsia="zh-CN"/>
              </w:rPr>
              <w:t>0</w:t>
            </w:r>
          </w:p>
        </w:tc>
        <w:tc>
          <w:tcPr>
            <w:tcW w:w="608" w:type="dxa"/>
            <w:tcBorders>
              <w:top w:val="nil"/>
              <w:left w:val="nil"/>
              <w:bottom w:val="single" w:color="auto" w:sz="8" w:space="0"/>
              <w:right w:val="single" w:color="auto" w:sz="8" w:space="0"/>
            </w:tcBorders>
            <w:tcMar>
              <w:left w:w="57" w:type="dxa"/>
              <w:right w:w="57" w:type="dxa"/>
            </w:tcMar>
            <w:vAlign w:val="center"/>
          </w:tcPr>
          <w:p w14:paraId="016D61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EDE27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CE638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13C07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6642E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22DCF4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lang w:eastAsia="zh-CN"/>
              </w:rPr>
            </w:pPr>
            <w:r>
              <w:rPr>
                <w:rFonts w:hint="default" w:ascii="Times New Roman" w:hAnsi="Times New Roman" w:eastAsia="仿宋_GB2312" w:cs="Times New Roman"/>
                <w:b w:val="0"/>
                <w:bCs w:val="0"/>
                <w:kern w:val="0"/>
                <w:sz w:val="21"/>
                <w:szCs w:val="21"/>
                <w:highlight w:val="none"/>
                <w:lang w:val="en-US" w:eastAsia="zh-CN"/>
              </w:rPr>
              <w:t>0</w:t>
            </w:r>
          </w:p>
        </w:tc>
      </w:tr>
      <w:tr w14:paraId="2E4205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AB471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12802B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50BAAC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3.要求提供公开出版物</w:t>
            </w:r>
          </w:p>
        </w:tc>
        <w:tc>
          <w:tcPr>
            <w:tcW w:w="608" w:type="dxa"/>
            <w:tcBorders>
              <w:top w:val="nil"/>
              <w:left w:val="nil"/>
              <w:bottom w:val="single" w:color="auto" w:sz="8" w:space="0"/>
              <w:right w:val="single" w:color="auto" w:sz="8" w:space="0"/>
            </w:tcBorders>
            <w:tcMar>
              <w:left w:w="57" w:type="dxa"/>
              <w:right w:w="57" w:type="dxa"/>
            </w:tcMar>
            <w:vAlign w:val="center"/>
          </w:tcPr>
          <w:p w14:paraId="7C5658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06FDA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391BA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1C647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80809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358E2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37CC16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35707C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FE6C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5FC7DF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660F98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4.无正当理由大量反复申请</w:t>
            </w:r>
          </w:p>
        </w:tc>
        <w:tc>
          <w:tcPr>
            <w:tcW w:w="608" w:type="dxa"/>
            <w:tcBorders>
              <w:top w:val="nil"/>
              <w:left w:val="nil"/>
              <w:bottom w:val="single" w:color="auto" w:sz="8" w:space="0"/>
              <w:right w:val="single" w:color="auto" w:sz="8" w:space="0"/>
            </w:tcBorders>
            <w:tcMar>
              <w:left w:w="57" w:type="dxa"/>
              <w:right w:w="57" w:type="dxa"/>
            </w:tcMar>
            <w:vAlign w:val="center"/>
          </w:tcPr>
          <w:p w14:paraId="66251F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2C0E1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6761A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52CED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75A93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0BB6C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2FFB2B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1EA6ED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27BE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nil"/>
              <w:left w:val="nil"/>
              <w:bottom w:val="outset" w:color="auto" w:sz="8" w:space="0"/>
              <w:right w:val="single" w:color="auto" w:sz="8" w:space="0"/>
            </w:tcBorders>
            <w:tcMar>
              <w:left w:w="57" w:type="dxa"/>
              <w:right w:w="57" w:type="dxa"/>
            </w:tcMar>
            <w:vAlign w:val="center"/>
          </w:tcPr>
          <w:p w14:paraId="2E5E4F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outset" w:color="auto" w:sz="8" w:space="0"/>
              <w:right w:val="single" w:color="auto" w:sz="8" w:space="0"/>
            </w:tcBorders>
            <w:tcMar>
              <w:left w:w="57" w:type="dxa"/>
              <w:right w:w="57" w:type="dxa"/>
            </w:tcMar>
            <w:vAlign w:val="center"/>
          </w:tcPr>
          <w:p w14:paraId="52993A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5.要求行政机关确认或重新出具已获取信息</w:t>
            </w:r>
          </w:p>
        </w:tc>
        <w:tc>
          <w:tcPr>
            <w:tcW w:w="608" w:type="dxa"/>
            <w:tcBorders>
              <w:top w:val="nil"/>
              <w:left w:val="nil"/>
              <w:bottom w:val="outset" w:color="auto" w:sz="8" w:space="0"/>
              <w:right w:val="single" w:color="auto" w:sz="8" w:space="0"/>
            </w:tcBorders>
            <w:tcMar>
              <w:left w:w="57" w:type="dxa"/>
              <w:right w:w="57" w:type="dxa"/>
            </w:tcMar>
            <w:vAlign w:val="center"/>
          </w:tcPr>
          <w:p w14:paraId="093979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outset" w:color="auto" w:sz="8" w:space="0"/>
              <w:right w:val="single" w:color="auto" w:sz="8" w:space="0"/>
            </w:tcBorders>
            <w:tcMar>
              <w:left w:w="57" w:type="dxa"/>
              <w:right w:w="57" w:type="dxa"/>
            </w:tcMar>
            <w:vAlign w:val="center"/>
          </w:tcPr>
          <w:p w14:paraId="2B8E62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outset" w:color="auto" w:sz="8" w:space="0"/>
              <w:right w:val="single" w:color="auto" w:sz="8" w:space="0"/>
            </w:tcBorders>
            <w:tcMar>
              <w:left w:w="57" w:type="dxa"/>
              <w:right w:w="57" w:type="dxa"/>
            </w:tcMar>
            <w:vAlign w:val="center"/>
          </w:tcPr>
          <w:p w14:paraId="0DB032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outset" w:color="auto" w:sz="8" w:space="0"/>
              <w:right w:val="single" w:color="auto" w:sz="8" w:space="0"/>
            </w:tcBorders>
            <w:tcMar>
              <w:left w:w="57" w:type="dxa"/>
              <w:right w:w="57" w:type="dxa"/>
            </w:tcMar>
            <w:vAlign w:val="center"/>
          </w:tcPr>
          <w:p w14:paraId="7745D6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outset" w:color="auto" w:sz="8" w:space="0"/>
              <w:right w:val="single" w:color="auto" w:sz="8" w:space="0"/>
            </w:tcBorders>
            <w:tcMar>
              <w:left w:w="57" w:type="dxa"/>
              <w:right w:w="57" w:type="dxa"/>
            </w:tcMar>
            <w:vAlign w:val="center"/>
          </w:tcPr>
          <w:p w14:paraId="74865B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outset" w:color="auto" w:sz="8" w:space="0"/>
              <w:right w:val="single" w:color="auto" w:sz="8" w:space="0"/>
            </w:tcBorders>
            <w:tcMar>
              <w:left w:w="57" w:type="dxa"/>
              <w:right w:w="57" w:type="dxa"/>
            </w:tcMar>
            <w:vAlign w:val="center"/>
          </w:tcPr>
          <w:p w14:paraId="5C5D7E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outset" w:color="auto" w:sz="8" w:space="0"/>
              <w:right w:val="single" w:color="auto" w:sz="8" w:space="0"/>
            </w:tcBorders>
            <w:tcMar>
              <w:left w:w="57" w:type="dxa"/>
              <w:right w:w="57" w:type="dxa"/>
            </w:tcMar>
            <w:vAlign w:val="center"/>
          </w:tcPr>
          <w:p w14:paraId="2D7B1A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54AC1C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1B85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2F08CC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（六）其他处理</w:t>
            </w:r>
          </w:p>
        </w:tc>
        <w:tc>
          <w:tcPr>
            <w:tcW w:w="2640" w:type="dxa"/>
            <w:tcBorders>
              <w:top w:val="nil"/>
              <w:left w:val="nil"/>
              <w:bottom w:val="single" w:color="auto" w:sz="8" w:space="0"/>
              <w:right w:val="single" w:color="auto" w:sz="8" w:space="0"/>
            </w:tcBorders>
            <w:tcMar>
              <w:left w:w="57" w:type="dxa"/>
              <w:right w:w="57" w:type="dxa"/>
            </w:tcMar>
            <w:vAlign w:val="center"/>
          </w:tcPr>
          <w:p w14:paraId="4A12DA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1.申请人无正当理由逾期不补正、行政机关不再处理其政府信息公开申请</w:t>
            </w:r>
          </w:p>
        </w:tc>
        <w:tc>
          <w:tcPr>
            <w:tcW w:w="608" w:type="dxa"/>
            <w:tcBorders>
              <w:top w:val="nil"/>
              <w:left w:val="nil"/>
              <w:bottom w:val="single" w:color="auto" w:sz="8" w:space="0"/>
              <w:right w:val="single" w:color="auto" w:sz="8" w:space="0"/>
            </w:tcBorders>
            <w:tcMar>
              <w:left w:w="57" w:type="dxa"/>
              <w:right w:w="57" w:type="dxa"/>
            </w:tcMar>
            <w:vAlign w:val="center"/>
          </w:tcPr>
          <w:p w14:paraId="5C3315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593CA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25BB9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44F96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88A2F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533B9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6846B8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06F9C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54EE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4782E6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661BAF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2.申请人逾期未按收费通知要求缴纳费用、行政机关不再处理其政府信息公开申请</w:t>
            </w:r>
          </w:p>
        </w:tc>
        <w:tc>
          <w:tcPr>
            <w:tcW w:w="608" w:type="dxa"/>
            <w:tcBorders>
              <w:top w:val="nil"/>
              <w:left w:val="nil"/>
              <w:bottom w:val="single" w:color="auto" w:sz="8" w:space="0"/>
              <w:right w:val="single" w:color="auto" w:sz="8" w:space="0"/>
            </w:tcBorders>
            <w:tcMar>
              <w:left w:w="57" w:type="dxa"/>
              <w:right w:w="57" w:type="dxa"/>
            </w:tcMar>
            <w:vAlign w:val="center"/>
          </w:tcPr>
          <w:p w14:paraId="7ECC53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6FFBE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C9463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61F8D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E39B8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B8DBD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669013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2308A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B7773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894"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08D90E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2640" w:type="dxa"/>
            <w:tcBorders>
              <w:top w:val="nil"/>
              <w:left w:val="nil"/>
              <w:bottom w:val="single" w:color="auto" w:sz="8" w:space="0"/>
              <w:right w:val="single" w:color="auto" w:sz="8" w:space="0"/>
            </w:tcBorders>
            <w:tcMar>
              <w:left w:w="57" w:type="dxa"/>
              <w:right w:w="57" w:type="dxa"/>
            </w:tcMar>
            <w:vAlign w:val="center"/>
          </w:tcPr>
          <w:p w14:paraId="601438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3.其他</w:t>
            </w:r>
          </w:p>
        </w:tc>
        <w:tc>
          <w:tcPr>
            <w:tcW w:w="608" w:type="dxa"/>
            <w:tcBorders>
              <w:top w:val="nil"/>
              <w:left w:val="nil"/>
              <w:bottom w:val="single" w:color="auto" w:sz="8" w:space="0"/>
              <w:right w:val="single" w:color="auto" w:sz="8" w:space="0"/>
            </w:tcBorders>
            <w:tcMar>
              <w:left w:w="57" w:type="dxa"/>
              <w:right w:w="57" w:type="dxa"/>
            </w:tcMar>
            <w:vAlign w:val="center"/>
          </w:tcPr>
          <w:p w14:paraId="6A0A4B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9A52E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9C74B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39A693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57EC41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A1C59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65687A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r w14:paraId="3B0811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3"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D985B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p>
        </w:tc>
        <w:tc>
          <w:tcPr>
            <w:tcW w:w="3534" w:type="dxa"/>
            <w:gridSpan w:val="2"/>
            <w:tcBorders>
              <w:top w:val="nil"/>
              <w:left w:val="nil"/>
              <w:bottom w:val="single" w:color="auto" w:sz="8" w:space="0"/>
              <w:right w:val="single" w:color="auto" w:sz="8" w:space="0"/>
            </w:tcBorders>
            <w:tcMar>
              <w:left w:w="57" w:type="dxa"/>
              <w:right w:w="57" w:type="dxa"/>
            </w:tcMar>
            <w:vAlign w:val="center"/>
          </w:tcPr>
          <w:p w14:paraId="7B9D98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（七）总计</w:t>
            </w:r>
          </w:p>
        </w:tc>
        <w:tc>
          <w:tcPr>
            <w:tcW w:w="608" w:type="dxa"/>
            <w:tcBorders>
              <w:top w:val="nil"/>
              <w:left w:val="nil"/>
              <w:bottom w:val="single" w:color="auto" w:sz="8" w:space="0"/>
              <w:right w:val="single" w:color="auto" w:sz="8" w:space="0"/>
            </w:tcBorders>
            <w:tcMar>
              <w:left w:w="57" w:type="dxa"/>
              <w:right w:w="57" w:type="dxa"/>
            </w:tcMar>
            <w:vAlign w:val="center"/>
          </w:tcPr>
          <w:p w14:paraId="2667E4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lang w:eastAsia="zh-CN"/>
              </w:rPr>
            </w:pPr>
            <w:r>
              <w:rPr>
                <w:rFonts w:hint="default" w:ascii="Times New Roman" w:hAnsi="Times New Roman" w:eastAsia="仿宋_GB2312" w:cs="Times New Roman"/>
                <w:b w:val="0"/>
                <w:bCs w:val="0"/>
                <w:kern w:val="0"/>
                <w:sz w:val="21"/>
                <w:szCs w:val="21"/>
                <w:highlight w:val="none"/>
                <w:lang w:val="en-US" w:eastAsia="zh-CN"/>
              </w:rPr>
              <w:t>0</w:t>
            </w:r>
          </w:p>
        </w:tc>
        <w:tc>
          <w:tcPr>
            <w:tcW w:w="608" w:type="dxa"/>
            <w:tcBorders>
              <w:top w:val="nil"/>
              <w:left w:val="nil"/>
              <w:bottom w:val="single" w:color="auto" w:sz="8" w:space="0"/>
              <w:right w:val="single" w:color="auto" w:sz="8" w:space="0"/>
            </w:tcBorders>
            <w:tcMar>
              <w:left w:w="57" w:type="dxa"/>
              <w:right w:w="57" w:type="dxa"/>
            </w:tcMar>
            <w:vAlign w:val="center"/>
          </w:tcPr>
          <w:p w14:paraId="463442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68ABD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75F824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60076C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461FA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2996BD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lang w:eastAsia="zh-CN"/>
              </w:rPr>
            </w:pPr>
            <w:r>
              <w:rPr>
                <w:rFonts w:hint="default" w:ascii="Times New Roman" w:hAnsi="Times New Roman" w:eastAsia="仿宋_GB2312" w:cs="Times New Roman"/>
                <w:b w:val="0"/>
                <w:bCs w:val="0"/>
                <w:kern w:val="0"/>
                <w:sz w:val="21"/>
                <w:szCs w:val="21"/>
                <w:highlight w:val="none"/>
                <w:lang w:val="en-US" w:eastAsia="zh-CN"/>
              </w:rPr>
              <w:t>0</w:t>
            </w:r>
          </w:p>
        </w:tc>
      </w:tr>
      <w:tr w14:paraId="5D1470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424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C8A74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四、结转下年度继续办理</w:t>
            </w:r>
          </w:p>
        </w:tc>
        <w:tc>
          <w:tcPr>
            <w:tcW w:w="608" w:type="dxa"/>
            <w:tcBorders>
              <w:top w:val="nil"/>
              <w:left w:val="nil"/>
              <w:bottom w:val="single" w:color="auto" w:sz="8" w:space="0"/>
              <w:right w:val="single" w:color="auto" w:sz="8" w:space="0"/>
            </w:tcBorders>
            <w:tcMar>
              <w:left w:w="57" w:type="dxa"/>
              <w:right w:w="57" w:type="dxa"/>
            </w:tcMar>
            <w:vAlign w:val="center"/>
          </w:tcPr>
          <w:p w14:paraId="56C642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08E30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4D1713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192628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0F2871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8" w:type="dxa"/>
            <w:tcBorders>
              <w:top w:val="nil"/>
              <w:left w:val="nil"/>
              <w:bottom w:val="single" w:color="auto" w:sz="8" w:space="0"/>
              <w:right w:val="single" w:color="auto" w:sz="8" w:space="0"/>
            </w:tcBorders>
            <w:tcMar>
              <w:left w:w="57" w:type="dxa"/>
              <w:right w:w="57" w:type="dxa"/>
            </w:tcMar>
            <w:vAlign w:val="center"/>
          </w:tcPr>
          <w:p w14:paraId="2C5A14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c>
          <w:tcPr>
            <w:tcW w:w="609" w:type="dxa"/>
            <w:tcBorders>
              <w:top w:val="nil"/>
              <w:left w:val="nil"/>
              <w:bottom w:val="single" w:color="auto" w:sz="8" w:space="0"/>
              <w:right w:val="single" w:color="auto" w:sz="8" w:space="0"/>
            </w:tcBorders>
            <w:tcMar>
              <w:left w:w="57" w:type="dxa"/>
              <w:right w:w="57" w:type="dxa"/>
            </w:tcMar>
            <w:vAlign w:val="center"/>
          </w:tcPr>
          <w:p w14:paraId="4E04D0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sz w:val="21"/>
                <w:szCs w:val="21"/>
                <w:highlight w:val="none"/>
              </w:rPr>
            </w:pPr>
            <w:r>
              <w:rPr>
                <w:rFonts w:hint="default" w:ascii="Times New Roman" w:hAnsi="Times New Roman" w:eastAsia="仿宋_GB2312" w:cs="Times New Roman"/>
                <w:b w:val="0"/>
                <w:bCs w:val="0"/>
                <w:kern w:val="0"/>
                <w:sz w:val="21"/>
                <w:szCs w:val="21"/>
                <w:highlight w:val="none"/>
              </w:rPr>
              <w:t>0</w:t>
            </w:r>
          </w:p>
        </w:tc>
      </w:tr>
    </w:tbl>
    <w:p w14:paraId="62905969">
      <w:pPr>
        <w:keepNext w:val="0"/>
        <w:keepLines w:val="0"/>
        <w:pageBreakBefore w:val="0"/>
        <w:widowControl/>
        <w:shd w:val="clear" w:color="auto" w:fill="FFFFFF"/>
        <w:tabs>
          <w:tab w:val="left" w:pos="1047"/>
        </w:tabs>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shd w:val="clear" w:color="auto" w:fill="FFFFFF"/>
        </w:rPr>
        <w:t>四、政府信息公开行政复议、行政诉讼情况</w:t>
      </w:r>
    </w:p>
    <w:tbl>
      <w:tblPr>
        <w:tblStyle w:val="12"/>
        <w:tblW w:w="850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6"/>
        <w:gridCol w:w="567"/>
        <w:gridCol w:w="567"/>
        <w:gridCol w:w="567"/>
        <w:gridCol w:w="567"/>
        <w:gridCol w:w="567"/>
        <w:gridCol w:w="567"/>
        <w:gridCol w:w="567"/>
        <w:gridCol w:w="567"/>
        <w:gridCol w:w="567"/>
        <w:gridCol w:w="567"/>
        <w:gridCol w:w="567"/>
        <w:gridCol w:w="567"/>
        <w:gridCol w:w="567"/>
        <w:gridCol w:w="567"/>
      </w:tblGrid>
      <w:tr w14:paraId="42DC81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7" w:hRule="atLeast"/>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1535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998B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行政诉讼</w:t>
            </w:r>
          </w:p>
        </w:tc>
      </w:tr>
      <w:tr w14:paraId="656ABD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DA07C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ABD23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结果</w:t>
            </w:r>
          </w:p>
          <w:p w14:paraId="11F54B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F610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其他</w:t>
            </w:r>
          </w:p>
          <w:p w14:paraId="014D23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3AE5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尚未</w:t>
            </w:r>
          </w:p>
          <w:p w14:paraId="7AD66F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D473E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604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64742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复议后起诉</w:t>
            </w:r>
          </w:p>
        </w:tc>
      </w:tr>
      <w:tr w14:paraId="162891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A0DAC67">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24"/>
                <w:szCs w:val="24"/>
                <w:highlight w:val="none"/>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3ECC3F6">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24"/>
                <w:szCs w:val="24"/>
                <w:highlight w:val="none"/>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F37B932">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24"/>
                <w:szCs w:val="24"/>
                <w:highlight w:val="none"/>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26BD688">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24"/>
                <w:szCs w:val="24"/>
                <w:highlight w:val="none"/>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C3738E">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24"/>
                <w:szCs w:val="24"/>
                <w:highlight w:val="none"/>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5D4D04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结果</w:t>
            </w:r>
          </w:p>
          <w:p w14:paraId="54AEEF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4B3164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结果</w:t>
            </w:r>
          </w:p>
          <w:p w14:paraId="1EAF20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DC44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其他</w:t>
            </w:r>
          </w:p>
          <w:p w14:paraId="2B5899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DE850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尚未</w:t>
            </w:r>
          </w:p>
          <w:p w14:paraId="0B2EB7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DBD5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758DF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结果</w:t>
            </w:r>
          </w:p>
          <w:p w14:paraId="71FBCA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53E92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结果</w:t>
            </w:r>
          </w:p>
          <w:p w14:paraId="1B8F60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D9CC9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其他</w:t>
            </w:r>
          </w:p>
          <w:p w14:paraId="165898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DAA9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尚未</w:t>
            </w:r>
          </w:p>
          <w:p w14:paraId="0380B6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2D2AB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总计</w:t>
            </w:r>
          </w:p>
        </w:tc>
      </w:tr>
      <w:tr w14:paraId="1B4FBF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773397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F8B27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5D2036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D96F5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4A693B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78FA6D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4D5284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632740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60A87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0245D7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7579FB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63D5A8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2EFC4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6DDBB5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kern w:val="0"/>
                <w:sz w:val="24"/>
                <w:szCs w:val="24"/>
                <w:highlight w:val="none"/>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33E8635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0</w:t>
            </w:r>
          </w:p>
        </w:tc>
      </w:tr>
    </w:tbl>
    <w:p w14:paraId="4980E45F">
      <w:pPr>
        <w:keepNext w:val="0"/>
        <w:keepLines w:val="0"/>
        <w:pageBreakBefore w:val="0"/>
        <w:widowControl/>
        <w:shd w:val="clear" w:color="auto" w:fill="FFFFFF"/>
        <w:tabs>
          <w:tab w:val="left" w:pos="1047"/>
        </w:tabs>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b w:val="0"/>
          <w:bCs w:val="0"/>
          <w:sz w:val="32"/>
          <w:szCs w:val="32"/>
          <w:highlight w:val="none"/>
          <w:shd w:val="clear" w:color="auto" w:fill="FFFFFF"/>
        </w:rPr>
      </w:pPr>
      <w:r>
        <w:rPr>
          <w:rFonts w:hint="default" w:ascii="Times New Roman" w:hAnsi="Times New Roman" w:eastAsia="黑体" w:cs="Times New Roman"/>
          <w:b w:val="0"/>
          <w:bCs w:val="0"/>
          <w:sz w:val="32"/>
          <w:szCs w:val="32"/>
          <w:highlight w:val="none"/>
          <w:shd w:val="clear" w:color="auto" w:fill="FFFFFF"/>
        </w:rPr>
        <w:t>五、存在的主要问题及改进情况</w:t>
      </w:r>
    </w:p>
    <w:p w14:paraId="50445791">
      <w:pPr>
        <w:keepNext w:val="0"/>
        <w:keepLines w:val="0"/>
        <w:pageBreakBefore w:val="0"/>
        <w:widowControl w:val="0"/>
        <w:shd w:val="clear" w:color="auto" w:fill="FFFFFF"/>
        <w:tabs>
          <w:tab w:val="left" w:pos="1047"/>
        </w:tabs>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sz w:val="32"/>
          <w:szCs w:val="32"/>
          <w:highlight w:val="none"/>
          <w:shd w:val="clear" w:color="auto" w:fill="FFFFFF"/>
        </w:rPr>
      </w:pPr>
      <w:r>
        <w:rPr>
          <w:rFonts w:hint="eastAsia" w:ascii="仿宋_GB2312" w:hAnsi="仿宋_GB2312" w:eastAsia="仿宋_GB2312" w:cs="仿宋_GB2312"/>
          <w:b w:val="0"/>
          <w:bCs w:val="0"/>
          <w:sz w:val="32"/>
          <w:szCs w:val="32"/>
          <w:highlight w:val="none"/>
          <w:shd w:val="clear" w:color="auto" w:fill="FFFFFF"/>
        </w:rPr>
        <w:t>202</w:t>
      </w:r>
      <w:r>
        <w:rPr>
          <w:rFonts w:hint="eastAsia" w:ascii="仿宋_GB2312" w:hAnsi="仿宋_GB2312" w:eastAsia="仿宋_GB2312" w:cs="仿宋_GB2312"/>
          <w:b w:val="0"/>
          <w:bCs w:val="0"/>
          <w:sz w:val="32"/>
          <w:szCs w:val="32"/>
          <w:highlight w:val="none"/>
          <w:shd w:val="clear" w:color="auto" w:fill="FFFFFF"/>
          <w:lang w:val="en-US" w:eastAsia="zh-CN"/>
        </w:rPr>
        <w:t>4</w:t>
      </w:r>
      <w:r>
        <w:rPr>
          <w:rFonts w:hint="eastAsia" w:ascii="仿宋_GB2312" w:hAnsi="仿宋_GB2312" w:eastAsia="仿宋_GB2312" w:cs="仿宋_GB2312"/>
          <w:b w:val="0"/>
          <w:bCs w:val="0"/>
          <w:sz w:val="32"/>
          <w:szCs w:val="32"/>
          <w:highlight w:val="none"/>
          <w:shd w:val="clear" w:color="auto" w:fill="FFFFFF"/>
        </w:rPr>
        <w:t>年，</w:t>
      </w:r>
      <w:r>
        <w:rPr>
          <w:rFonts w:hint="eastAsia" w:ascii="仿宋_GB2312" w:hAnsi="仿宋_GB2312" w:eastAsia="仿宋_GB2312" w:cs="仿宋_GB2312"/>
          <w:b w:val="0"/>
          <w:bCs w:val="0"/>
          <w:sz w:val="32"/>
          <w:szCs w:val="32"/>
          <w:highlight w:val="none"/>
          <w:shd w:val="clear" w:color="auto" w:fill="FFFFFF"/>
          <w:lang w:eastAsia="zh-CN"/>
        </w:rPr>
        <w:t>我街道</w:t>
      </w:r>
      <w:r>
        <w:rPr>
          <w:rFonts w:hint="eastAsia" w:ascii="仿宋_GB2312" w:hAnsi="仿宋_GB2312" w:eastAsia="仿宋_GB2312" w:cs="仿宋_GB2312"/>
          <w:b w:val="0"/>
          <w:bCs w:val="0"/>
          <w:sz w:val="32"/>
          <w:szCs w:val="32"/>
          <w:highlight w:val="none"/>
          <w:shd w:val="clear" w:color="auto" w:fill="FFFFFF"/>
        </w:rPr>
        <w:t>政府信息公开工作取得一定成效，但对照省</w:t>
      </w:r>
      <w:r>
        <w:rPr>
          <w:rFonts w:hint="eastAsia" w:ascii="仿宋_GB2312" w:hAnsi="仿宋_GB2312" w:eastAsia="仿宋_GB2312" w:cs="仿宋_GB2312"/>
          <w:b w:val="0"/>
          <w:bCs w:val="0"/>
          <w:sz w:val="32"/>
          <w:szCs w:val="32"/>
          <w:highlight w:val="none"/>
          <w:shd w:val="clear" w:color="auto" w:fill="FFFFFF"/>
          <w:lang w:eastAsia="zh-CN"/>
        </w:rPr>
        <w:t>市区</w:t>
      </w:r>
      <w:r>
        <w:rPr>
          <w:rFonts w:hint="eastAsia" w:ascii="仿宋_GB2312" w:hAnsi="仿宋_GB2312" w:eastAsia="仿宋_GB2312" w:cs="仿宋_GB2312"/>
          <w:b w:val="0"/>
          <w:bCs w:val="0"/>
          <w:sz w:val="32"/>
          <w:szCs w:val="32"/>
          <w:highlight w:val="none"/>
          <w:shd w:val="clear" w:color="auto" w:fill="FFFFFF"/>
        </w:rPr>
        <w:t>的要求和群众的期望仍存在一定差距，主要表现在：</w:t>
      </w:r>
      <w:r>
        <w:rPr>
          <w:rFonts w:hint="eastAsia" w:ascii="仿宋_GB2312" w:hAnsi="仿宋_GB2312" w:eastAsia="仿宋_GB2312" w:cs="仿宋_GB2312"/>
          <w:b w:val="0"/>
          <w:bCs w:val="0"/>
          <w:sz w:val="32"/>
          <w:szCs w:val="32"/>
          <w:highlight w:val="none"/>
          <w:shd w:val="clear" w:color="auto" w:fill="FFFFFF"/>
          <w:lang w:eastAsia="zh-CN"/>
        </w:rPr>
        <w:t>一是公开的主动性还不够好。部分股室对政务公开的认识还不够到位，公开为常态、不公开为例外的意识尚未牢固确立，公开政府信息的紧迫感、主动性还有待进一步加强；二是公开的数质量还不够高。在服务群众生活、方便群众办事方面尚有差距，政府信息公开的针对性、质量和效果还有待进一步加强。</w:t>
      </w:r>
      <w:r>
        <w:rPr>
          <w:rFonts w:hint="eastAsia" w:ascii="仿宋_GB2312" w:hAnsi="仿宋_GB2312" w:eastAsia="仿宋_GB2312" w:cs="仿宋_GB2312"/>
          <w:b w:val="0"/>
          <w:bCs w:val="0"/>
          <w:sz w:val="32"/>
          <w:szCs w:val="32"/>
          <w:highlight w:val="none"/>
          <w:shd w:val="clear" w:color="auto" w:fill="FFFFFF"/>
          <w:lang w:val="en-US" w:eastAsia="zh-CN"/>
        </w:rPr>
        <w:t>2025年，我街道将</w:t>
      </w:r>
      <w:r>
        <w:rPr>
          <w:rFonts w:hint="eastAsia" w:ascii="仿宋_GB2312" w:hAnsi="仿宋_GB2312" w:eastAsia="仿宋_GB2312" w:cs="仿宋_GB2312"/>
          <w:b w:val="0"/>
          <w:bCs w:val="0"/>
          <w:sz w:val="32"/>
          <w:szCs w:val="32"/>
          <w:highlight w:val="none"/>
          <w:shd w:val="clear" w:color="auto" w:fill="FFFFFF"/>
        </w:rPr>
        <w:t>针对上述问题和不足</w:t>
      </w:r>
      <w:r>
        <w:rPr>
          <w:rFonts w:hint="eastAsia" w:ascii="仿宋_GB2312" w:hAnsi="仿宋_GB2312" w:eastAsia="仿宋_GB2312" w:cs="仿宋_GB2312"/>
          <w:b w:val="0"/>
          <w:bCs w:val="0"/>
          <w:sz w:val="32"/>
          <w:szCs w:val="32"/>
          <w:highlight w:val="none"/>
          <w:shd w:val="clear" w:color="auto" w:fill="FFFFFF"/>
          <w:lang w:eastAsia="zh-CN"/>
        </w:rPr>
        <w:t>，采取相应措施，切实整改到位，推动政府信息公开工作成效显著提升。一</w:t>
      </w:r>
      <w:r>
        <w:rPr>
          <w:rFonts w:hint="eastAsia" w:ascii="仿宋_GB2312" w:hAnsi="仿宋_GB2312" w:eastAsia="仿宋_GB2312" w:cs="仿宋_GB2312"/>
          <w:b w:val="0"/>
          <w:bCs w:val="0"/>
          <w:sz w:val="32"/>
          <w:szCs w:val="32"/>
          <w:highlight w:val="none"/>
          <w:shd w:val="clear" w:color="auto" w:fill="FFFFFF"/>
        </w:rPr>
        <w:t>是强化责任落实。充分认识做好政府信息公开工作的重要性，加强组织领导，完善工作机制，确保业务人员相对专职专责，确保政务公开工作有序开展、取得实效。二是加大公开力度。充分发挥政府网站政府信息公开第一平台作用</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rPr>
        <w:t>持续深化民生领域信息公开，</w:t>
      </w:r>
      <w:r>
        <w:rPr>
          <w:rFonts w:hint="eastAsia" w:ascii="仿宋_GB2312" w:hAnsi="仿宋_GB2312" w:eastAsia="仿宋_GB2312" w:cs="仿宋_GB2312"/>
          <w:b w:val="0"/>
          <w:bCs w:val="0"/>
          <w:sz w:val="32"/>
          <w:szCs w:val="32"/>
          <w:highlight w:val="none"/>
          <w:shd w:val="clear" w:color="auto" w:fill="FFFFFF"/>
          <w:lang w:eastAsia="zh-CN"/>
        </w:rPr>
        <w:t>同时</w:t>
      </w:r>
      <w:r>
        <w:rPr>
          <w:rFonts w:hint="eastAsia" w:ascii="仿宋_GB2312" w:hAnsi="仿宋_GB2312" w:eastAsia="仿宋_GB2312" w:cs="仿宋_GB2312"/>
          <w:b w:val="0"/>
          <w:bCs w:val="0"/>
          <w:sz w:val="32"/>
          <w:szCs w:val="32"/>
          <w:highlight w:val="none"/>
          <w:shd w:val="clear" w:color="auto" w:fill="FFFFFF"/>
        </w:rPr>
        <w:t>深入推进</w:t>
      </w:r>
      <w:r>
        <w:rPr>
          <w:rFonts w:hint="eastAsia" w:ascii="仿宋_GB2312" w:hAnsi="仿宋_GB2312" w:eastAsia="仿宋_GB2312" w:cs="仿宋_GB2312"/>
          <w:b w:val="0"/>
          <w:bCs w:val="0"/>
          <w:sz w:val="32"/>
          <w:szCs w:val="32"/>
          <w:highlight w:val="none"/>
          <w:shd w:val="clear" w:color="auto" w:fill="FFFFFF"/>
          <w:lang w:eastAsia="zh-CN"/>
        </w:rPr>
        <w:t>街道政务信息公开、社区居务</w:t>
      </w:r>
      <w:r>
        <w:rPr>
          <w:rFonts w:hint="eastAsia" w:ascii="仿宋_GB2312" w:hAnsi="仿宋_GB2312" w:eastAsia="仿宋_GB2312" w:cs="仿宋_GB2312"/>
          <w:b w:val="0"/>
          <w:bCs w:val="0"/>
          <w:sz w:val="32"/>
          <w:szCs w:val="32"/>
          <w:highlight w:val="none"/>
          <w:shd w:val="clear" w:color="auto" w:fill="FFFFFF"/>
        </w:rPr>
        <w:t>信息公开</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rPr>
        <w:t>更加及时的回应关切</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rPr>
        <w:t>三是加强政策解读。丰富政策解读方式，针对群众关心关注的民生政策，多采用图表、视频等群众喜闻乐见的方式，开展通俗易懂、生动活泼的政策解读。</w:t>
      </w:r>
      <w:r>
        <w:rPr>
          <w:rFonts w:hint="eastAsia" w:ascii="仿宋_GB2312" w:hAnsi="仿宋_GB2312" w:eastAsia="仿宋_GB2312" w:cs="仿宋_GB2312"/>
          <w:b w:val="0"/>
          <w:bCs w:val="0"/>
          <w:sz w:val="32"/>
          <w:szCs w:val="32"/>
          <w:highlight w:val="none"/>
          <w:shd w:val="clear" w:color="auto" w:fill="FFFFFF"/>
          <w:lang w:eastAsia="zh-CN"/>
        </w:rPr>
        <w:t>四是提高公开质量。继续</w:t>
      </w:r>
      <w:r>
        <w:rPr>
          <w:rFonts w:hint="eastAsia" w:ascii="仿宋_GB2312" w:hAnsi="仿宋_GB2312" w:eastAsia="仿宋_GB2312" w:cs="仿宋_GB2312"/>
          <w:b w:val="0"/>
          <w:bCs w:val="0"/>
          <w:sz w:val="32"/>
          <w:szCs w:val="32"/>
          <w:highlight w:val="none"/>
          <w:shd w:val="clear" w:color="auto" w:fill="FFFFFF"/>
        </w:rPr>
        <w:t>推进政务公开标准化规范化</w:t>
      </w:r>
      <w:r>
        <w:rPr>
          <w:rFonts w:hint="eastAsia" w:ascii="仿宋_GB2312" w:hAnsi="仿宋_GB2312" w:eastAsia="仿宋_GB2312" w:cs="仿宋_GB2312"/>
          <w:b w:val="0"/>
          <w:bCs w:val="0"/>
          <w:sz w:val="32"/>
          <w:szCs w:val="32"/>
          <w:highlight w:val="none"/>
          <w:shd w:val="clear" w:color="auto" w:fill="FFFFFF"/>
          <w:lang w:eastAsia="zh-CN"/>
        </w:rPr>
        <w:t>建设，</w:t>
      </w:r>
      <w:r>
        <w:rPr>
          <w:rFonts w:hint="eastAsia" w:ascii="仿宋_GB2312" w:hAnsi="仿宋_GB2312" w:eastAsia="仿宋_GB2312" w:cs="仿宋_GB2312"/>
          <w:b w:val="0"/>
          <w:bCs w:val="0"/>
          <w:sz w:val="32"/>
          <w:szCs w:val="32"/>
          <w:highlight w:val="none"/>
          <w:shd w:val="clear" w:color="auto" w:fill="FFFFFF"/>
        </w:rPr>
        <w:t>进一步科学梳理主动公开事项清单，优化政府信息主动公开目录，做到政务公开精准、生动、全方位、多形式。</w:t>
      </w:r>
    </w:p>
    <w:p w14:paraId="1EAF5DDD">
      <w:pPr>
        <w:keepNext w:val="0"/>
        <w:keepLines w:val="0"/>
        <w:pageBreakBefore w:val="0"/>
        <w:widowControl w:val="0"/>
        <w:shd w:val="clear" w:color="auto" w:fill="FFFFFF"/>
        <w:tabs>
          <w:tab w:val="left" w:pos="1047"/>
        </w:tabs>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highlight w:val="none"/>
          <w:shd w:val="clear" w:color="auto" w:fill="FFFFFF"/>
        </w:rPr>
      </w:pPr>
      <w:r>
        <w:rPr>
          <w:rFonts w:hint="eastAsia" w:ascii="黑体" w:hAnsi="黑体" w:eastAsia="黑体" w:cs="黑体"/>
          <w:b w:val="0"/>
          <w:bCs w:val="0"/>
          <w:sz w:val="32"/>
          <w:szCs w:val="32"/>
          <w:highlight w:val="none"/>
          <w:shd w:val="clear" w:color="auto" w:fill="FFFFFF"/>
        </w:rPr>
        <w:t>六、其他需要报告的事项</w:t>
      </w:r>
    </w:p>
    <w:p w14:paraId="2DDA8763">
      <w:pPr>
        <w:keepNext w:val="0"/>
        <w:keepLines w:val="0"/>
        <w:pageBreakBefore w:val="0"/>
        <w:widowControl w:val="0"/>
        <w:shd w:val="clear" w:color="auto" w:fill="FFFFFF"/>
        <w:tabs>
          <w:tab w:val="left" w:pos="1047"/>
        </w:tabs>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sz w:val="32"/>
          <w:szCs w:val="32"/>
          <w:highlight w:val="none"/>
          <w:shd w:val="clear" w:color="auto" w:fill="FFFFFF"/>
        </w:rPr>
      </w:pPr>
      <w:r>
        <w:rPr>
          <w:rFonts w:hint="eastAsia" w:ascii="仿宋_GB2312" w:hAnsi="仿宋_GB2312" w:eastAsia="仿宋_GB2312" w:cs="仿宋_GB2312"/>
          <w:b w:val="0"/>
          <w:bCs w:val="0"/>
          <w:sz w:val="32"/>
          <w:szCs w:val="32"/>
          <w:highlight w:val="none"/>
          <w:shd w:val="clear" w:color="auto" w:fill="FFFFFF"/>
          <w:lang w:val="en-US" w:eastAsia="zh-CN"/>
        </w:rPr>
        <w:t>2024</w:t>
      </w:r>
      <w:r>
        <w:rPr>
          <w:rFonts w:hint="eastAsia" w:ascii="仿宋_GB2312" w:hAnsi="仿宋_GB2312" w:eastAsia="仿宋_GB2312" w:cs="仿宋_GB2312"/>
          <w:b w:val="0"/>
          <w:bCs w:val="0"/>
          <w:sz w:val="32"/>
          <w:szCs w:val="32"/>
          <w:highlight w:val="none"/>
          <w:shd w:val="clear" w:color="auto" w:fill="FFFFFF"/>
        </w:rPr>
        <w:t>年度，无其他需</w:t>
      </w:r>
      <w:r>
        <w:rPr>
          <w:rFonts w:hint="eastAsia" w:ascii="仿宋_GB2312" w:hAnsi="仿宋_GB2312" w:eastAsia="仿宋_GB2312" w:cs="仿宋_GB2312"/>
          <w:b w:val="0"/>
          <w:bCs w:val="0"/>
          <w:sz w:val="32"/>
          <w:szCs w:val="32"/>
          <w:highlight w:val="none"/>
          <w:shd w:val="clear" w:color="auto" w:fill="FFFFFF"/>
          <w:lang w:eastAsia="zh-CN"/>
        </w:rPr>
        <w:t>要</w:t>
      </w:r>
      <w:r>
        <w:rPr>
          <w:rFonts w:hint="eastAsia" w:ascii="仿宋_GB2312" w:hAnsi="仿宋_GB2312" w:eastAsia="仿宋_GB2312" w:cs="仿宋_GB2312"/>
          <w:b w:val="0"/>
          <w:bCs w:val="0"/>
          <w:sz w:val="32"/>
          <w:szCs w:val="32"/>
          <w:highlight w:val="none"/>
          <w:shd w:val="clear" w:color="auto" w:fill="FFFFFF"/>
        </w:rPr>
        <w:t>报告的事项。</w:t>
      </w:r>
    </w:p>
    <w:p w14:paraId="33CCA2BE">
      <w:pPr>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b w:val="0"/>
          <w:bCs w:val="0"/>
          <w:sz w:val="32"/>
          <w:szCs w:val="32"/>
          <w:highlight w:val="none"/>
          <w:shd w:val="clear" w:color="auto" w:fill="FFFFFF"/>
          <w:lang w:val="en-US" w:eastAsia="zh-CN"/>
        </w:rPr>
      </w:pPr>
    </w:p>
    <w:p w14:paraId="5830E628">
      <w:pPr>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b w:val="0"/>
          <w:bCs w:val="0"/>
          <w:sz w:val="32"/>
          <w:szCs w:val="32"/>
          <w:highlight w:val="none"/>
          <w:shd w:val="clear" w:color="auto" w:fill="FFFFFF"/>
          <w:lang w:val="en-US" w:eastAsia="zh-CN"/>
        </w:rPr>
      </w:pPr>
    </w:p>
    <w:p w14:paraId="1F874F7A">
      <w:pPr>
        <w:keepNext w:val="0"/>
        <w:keepLines w:val="0"/>
        <w:pageBreakBefore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b w:val="0"/>
          <w:bCs w:val="0"/>
          <w:sz w:val="32"/>
          <w:szCs w:val="32"/>
          <w:highlight w:val="none"/>
          <w:shd w:val="clear" w:color="auto" w:fill="FFFFFF"/>
        </w:rPr>
      </w:pPr>
      <w:r>
        <w:rPr>
          <w:rFonts w:hint="eastAsia" w:ascii="仿宋_GB2312" w:hAnsi="仿宋_GB2312" w:eastAsia="仿宋_GB2312" w:cs="仿宋_GB2312"/>
          <w:b w:val="0"/>
          <w:bCs w:val="0"/>
          <w:sz w:val="32"/>
          <w:szCs w:val="32"/>
          <w:highlight w:val="none"/>
          <w:shd w:val="clear" w:color="auto" w:fill="FFFFFF"/>
          <w:lang w:val="en-US" w:eastAsia="zh-CN"/>
        </w:rPr>
        <w:t>泉州市</w:t>
      </w:r>
      <w:r>
        <w:rPr>
          <w:rFonts w:hint="eastAsia" w:ascii="仿宋_GB2312" w:hAnsi="仿宋_GB2312" w:eastAsia="仿宋_GB2312" w:cs="仿宋_GB2312"/>
          <w:b w:val="0"/>
          <w:bCs w:val="0"/>
          <w:sz w:val="32"/>
          <w:szCs w:val="32"/>
          <w:highlight w:val="none"/>
          <w:shd w:val="clear" w:color="auto" w:fill="FFFFFF"/>
        </w:rPr>
        <w:t>丰泽区人民政府泉秀街道办事处</w:t>
      </w:r>
    </w:p>
    <w:p w14:paraId="1C04151A">
      <w:pPr>
        <w:keepNext w:val="0"/>
        <w:keepLines w:val="0"/>
        <w:pageBreakBefore w:val="0"/>
        <w:kinsoku/>
        <w:wordWrap/>
        <w:overflowPunct/>
        <w:topLinePunct w:val="0"/>
        <w:autoSpaceDE/>
        <w:autoSpaceDN/>
        <w:bidi w:val="0"/>
        <w:adjustRightInd/>
        <w:snapToGrid/>
        <w:spacing w:line="579" w:lineRule="exact"/>
        <w:ind w:firstLine="5120" w:firstLineChars="16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shd w:val="clear" w:color="auto" w:fill="FFFFFF"/>
        </w:rPr>
        <w:t>202</w:t>
      </w:r>
      <w:r>
        <w:rPr>
          <w:rFonts w:hint="eastAsia" w:ascii="仿宋_GB2312" w:hAnsi="仿宋_GB2312" w:eastAsia="仿宋_GB2312" w:cs="仿宋_GB2312"/>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年1月</w:t>
      </w:r>
      <w:r>
        <w:rPr>
          <w:rFonts w:hint="eastAsia" w:ascii="仿宋_GB2312" w:hAnsi="仿宋_GB2312" w:eastAsia="仿宋_GB2312" w:cs="仿宋_GB2312"/>
          <w:b w:val="0"/>
          <w:bCs w:val="0"/>
          <w:sz w:val="32"/>
          <w:szCs w:val="32"/>
          <w:highlight w:val="none"/>
          <w:shd w:val="clear" w:color="auto" w:fill="FFFFFF"/>
          <w:lang w:val="en-US" w:eastAsia="zh-CN"/>
        </w:rPr>
        <w:t>2</w:t>
      </w:r>
      <w:r>
        <w:rPr>
          <w:rFonts w:hint="eastAsia" w:ascii="仿宋_GB2312" w:hAnsi="仿宋_GB2312" w:eastAsia="仿宋_GB2312" w:cs="仿宋_GB2312"/>
          <w:b w:val="0"/>
          <w:bCs w:val="0"/>
          <w:sz w:val="32"/>
          <w:szCs w:val="32"/>
          <w:highlight w:val="none"/>
          <w:shd w:val="clear" w:color="auto" w:fill="FFFFFF"/>
        </w:rPr>
        <w:t>日</w:t>
      </w:r>
    </w:p>
    <w:p w14:paraId="535B1D02">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rPr>
      </w:pPr>
    </w:p>
    <w:p w14:paraId="73BAE6A6">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14:paraId="4C4AB9AB">
      <w:pPr>
        <w:keepNext w:val="0"/>
        <w:keepLines w:val="0"/>
        <w:pageBreakBefore w:val="0"/>
        <w:tabs>
          <w:tab w:val="left" w:pos="1080"/>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14:paraId="48EA48C1">
      <w:pPr>
        <w:pStyle w:val="2"/>
        <w:rPr>
          <w:rFonts w:hint="default" w:ascii="Times New Roman" w:hAnsi="Times New Roman" w:eastAsia="仿宋_GB2312" w:cs="Times New Roman"/>
          <w:sz w:val="32"/>
          <w:szCs w:val="32"/>
        </w:rPr>
      </w:pPr>
    </w:p>
    <w:p w14:paraId="1B5D2ECA">
      <w:pPr>
        <w:rPr>
          <w:rFonts w:hint="default"/>
        </w:rPr>
      </w:pPr>
    </w:p>
    <w:p w14:paraId="0B3B710E">
      <w:pPr>
        <w:rPr>
          <w:rFonts w:hint="default" w:ascii="Times New Roman" w:hAnsi="Times New Roman" w:eastAsia="仿宋_GB2312" w:cs="Times New Roman"/>
          <w:sz w:val="32"/>
          <w:szCs w:val="32"/>
        </w:rPr>
      </w:pPr>
    </w:p>
    <w:p w14:paraId="6887B9DC">
      <w:pPr>
        <w:pStyle w:val="2"/>
        <w:rPr>
          <w:rFonts w:hint="default" w:ascii="Times New Roman" w:hAnsi="Times New Roman" w:eastAsia="仿宋_GB2312" w:cs="Times New Roman"/>
          <w:sz w:val="32"/>
          <w:szCs w:val="32"/>
        </w:rPr>
      </w:pPr>
    </w:p>
    <w:p w14:paraId="22B98D64">
      <w:pPr>
        <w:rPr>
          <w:rFonts w:hint="default"/>
        </w:rPr>
      </w:pPr>
    </w:p>
    <w:tbl>
      <w:tblPr>
        <w:tblStyle w:val="12"/>
        <w:tblpPr w:leftFromText="180" w:rightFromText="180" w:vertAnchor="page" w:horzAnchor="page" w:tblpX="1371" w:tblpY="14337"/>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50AA0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86" w:type="dxa"/>
          </w:tcPr>
          <w:p w14:paraId="6801395E">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w:t>
            </w:r>
            <w:r>
              <w:rPr>
                <w:rFonts w:hint="default" w:ascii="Times New Roman" w:hAnsi="Times New Roman" w:eastAsia="仿宋_GB2312" w:cs="Times New Roman"/>
                <w:color w:val="auto"/>
                <w:sz w:val="28"/>
                <w:szCs w:val="28"/>
              </w:rPr>
              <w:t xml:space="preserve">丰泽区人民政府泉秀街道办事处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日印发</w:t>
            </w:r>
          </w:p>
        </w:tc>
      </w:tr>
    </w:tbl>
    <w:p w14:paraId="683E1D77">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2154"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方正黑体简体"/>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D836">
    <w:pPr>
      <w:pStyle w:val="9"/>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14:paraId="310B610C">
    <w:pPr>
      <w:pStyle w:val="9"/>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0224">
    <w:pPr>
      <w:pStyle w:val="9"/>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p w14:paraId="1CD2719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191D">
    <w:pPr>
      <w:pStyle w:val="9"/>
      <w:jc w:val="right"/>
    </w:pPr>
  </w:p>
  <w:p w14:paraId="2BA60965">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842C">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272A">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320C">
    <w:pPr>
      <w:pStyle w:val="10"/>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TVmODliNDhhODE3MDEwZWM3M2NiODJjNWViODU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C5053"/>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7B42F31"/>
    <w:rsid w:val="084B3BE4"/>
    <w:rsid w:val="09511A59"/>
    <w:rsid w:val="0AAC10FD"/>
    <w:rsid w:val="0AED4C65"/>
    <w:rsid w:val="0C7F638D"/>
    <w:rsid w:val="0DF04F6A"/>
    <w:rsid w:val="0E456C42"/>
    <w:rsid w:val="0E7D3C55"/>
    <w:rsid w:val="0EC2148A"/>
    <w:rsid w:val="0EFF5127"/>
    <w:rsid w:val="0F61774B"/>
    <w:rsid w:val="0FFC1BD9"/>
    <w:rsid w:val="12D0036B"/>
    <w:rsid w:val="13935EAB"/>
    <w:rsid w:val="14F5446D"/>
    <w:rsid w:val="151C33B2"/>
    <w:rsid w:val="1696199B"/>
    <w:rsid w:val="16F419B4"/>
    <w:rsid w:val="192839B5"/>
    <w:rsid w:val="1B861841"/>
    <w:rsid w:val="1DCA77EF"/>
    <w:rsid w:val="1F4C6780"/>
    <w:rsid w:val="20D30DF2"/>
    <w:rsid w:val="20D94EF4"/>
    <w:rsid w:val="211F12AE"/>
    <w:rsid w:val="286463E6"/>
    <w:rsid w:val="28E940C9"/>
    <w:rsid w:val="29275693"/>
    <w:rsid w:val="29561734"/>
    <w:rsid w:val="297E3C7F"/>
    <w:rsid w:val="2AD908DC"/>
    <w:rsid w:val="2B0A0276"/>
    <w:rsid w:val="2F3D025D"/>
    <w:rsid w:val="2F5C17E6"/>
    <w:rsid w:val="2FC562AC"/>
    <w:rsid w:val="30194954"/>
    <w:rsid w:val="3424001A"/>
    <w:rsid w:val="354422EF"/>
    <w:rsid w:val="356928AF"/>
    <w:rsid w:val="38AC7189"/>
    <w:rsid w:val="390B5A5B"/>
    <w:rsid w:val="39175561"/>
    <w:rsid w:val="3A6A3A15"/>
    <w:rsid w:val="3CCB3A6D"/>
    <w:rsid w:val="3E472C25"/>
    <w:rsid w:val="41B051C0"/>
    <w:rsid w:val="4221770A"/>
    <w:rsid w:val="45E66B3C"/>
    <w:rsid w:val="48A945F9"/>
    <w:rsid w:val="496E2CE5"/>
    <w:rsid w:val="49E0092E"/>
    <w:rsid w:val="4A4A2C39"/>
    <w:rsid w:val="4AE155EA"/>
    <w:rsid w:val="4B552AA6"/>
    <w:rsid w:val="4C201050"/>
    <w:rsid w:val="4C7C31E7"/>
    <w:rsid w:val="4FA871BC"/>
    <w:rsid w:val="504925C9"/>
    <w:rsid w:val="50516BA0"/>
    <w:rsid w:val="50911E89"/>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3997465"/>
    <w:rsid w:val="660A2875"/>
    <w:rsid w:val="690454CC"/>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2"/>
    <w:qFormat/>
    <w:locked/>
    <w:uiPriority w:val="0"/>
    <w:pPr>
      <w:ind w:firstLine="640" w:firstLineChars="200"/>
    </w:pPr>
    <w:rPr>
      <w:rFonts w:ascii="仿宋_GB2312" w:eastAsia="仿宋_GB2312"/>
      <w:sz w:val="30"/>
      <w:szCs w:val="24"/>
    </w:rPr>
  </w:style>
  <w:style w:type="paragraph" w:styleId="4">
    <w:name w:val="Normal Indent"/>
    <w:basedOn w:val="1"/>
    <w:qFormat/>
    <w:locked/>
    <w:uiPriority w:val="0"/>
    <w:pPr>
      <w:ind w:firstLine="420" w:firstLineChars="200"/>
    </w:pPr>
    <w:rPr>
      <w:szCs w:val="24"/>
    </w:rPr>
  </w:style>
  <w:style w:type="paragraph" w:styleId="5">
    <w:name w:val="Body Text"/>
    <w:basedOn w:val="1"/>
    <w:link w:val="31"/>
    <w:qFormat/>
    <w:locked/>
    <w:uiPriority w:val="0"/>
    <w:pPr>
      <w:jc w:val="center"/>
    </w:pPr>
    <w:rPr>
      <w:rFonts w:eastAsia="仿宋_GB2312"/>
      <w:spacing w:val="-20"/>
      <w:sz w:val="24"/>
      <w:szCs w:val="24"/>
    </w:rPr>
  </w:style>
  <w:style w:type="paragraph" w:styleId="6">
    <w:name w:val="Plain Text"/>
    <w:basedOn w:val="1"/>
    <w:link w:val="33"/>
    <w:qFormat/>
    <w:locked/>
    <w:uiPriority w:val="0"/>
    <w:rPr>
      <w:rFonts w:ascii="宋体" w:hAnsi="Courier New" w:cs="Courier New"/>
    </w:rPr>
  </w:style>
  <w:style w:type="paragraph" w:styleId="7">
    <w:name w:val="Date"/>
    <w:basedOn w:val="1"/>
    <w:next w:val="1"/>
    <w:link w:val="18"/>
    <w:qFormat/>
    <w:uiPriority w:val="0"/>
    <w:pPr>
      <w:ind w:left="100" w:leftChars="2500"/>
    </w:pPr>
  </w:style>
  <w:style w:type="paragraph" w:styleId="8">
    <w:name w:val="Balloon Text"/>
    <w:basedOn w:val="1"/>
    <w:link w:val="19"/>
    <w:semiHidden/>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qFormat/>
    <w:uiPriority w:val="0"/>
    <w:pPr>
      <w:spacing w:before="100" w:beforeAutospacing="1" w:after="100" w:afterAutospacing="1"/>
      <w:jc w:val="left"/>
    </w:pPr>
    <w:rPr>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cs="Times New Roman"/>
      <w:b/>
      <w:bCs/>
    </w:rPr>
  </w:style>
  <w:style w:type="character" w:styleId="16">
    <w:name w:val="page number"/>
    <w:basedOn w:val="14"/>
    <w:qFormat/>
    <w:uiPriority w:val="0"/>
    <w:rPr>
      <w:rFonts w:cs="Times New Roman"/>
    </w:rPr>
  </w:style>
  <w:style w:type="character" w:styleId="17">
    <w:name w:val="Hyperlink"/>
    <w:basedOn w:val="14"/>
    <w:qFormat/>
    <w:uiPriority w:val="99"/>
    <w:rPr>
      <w:rFonts w:cs="Times New Roman"/>
      <w:color w:val="0000FF"/>
      <w:u w:val="single"/>
    </w:rPr>
  </w:style>
  <w:style w:type="character" w:customStyle="1" w:styleId="18">
    <w:name w:val="日期 Char"/>
    <w:basedOn w:val="14"/>
    <w:link w:val="7"/>
    <w:qFormat/>
    <w:locked/>
    <w:uiPriority w:val="0"/>
    <w:rPr>
      <w:rFonts w:cs="Times New Roman"/>
      <w:kern w:val="2"/>
      <w:sz w:val="24"/>
      <w:szCs w:val="24"/>
    </w:rPr>
  </w:style>
  <w:style w:type="character" w:customStyle="1" w:styleId="19">
    <w:name w:val="批注框文本 Char"/>
    <w:basedOn w:val="14"/>
    <w:link w:val="8"/>
    <w:qFormat/>
    <w:locked/>
    <w:uiPriority w:val="99"/>
    <w:rPr>
      <w:rFonts w:cs="Times New Roman"/>
      <w:kern w:val="2"/>
      <w:sz w:val="18"/>
      <w:szCs w:val="18"/>
    </w:rPr>
  </w:style>
  <w:style w:type="character" w:customStyle="1" w:styleId="20">
    <w:name w:val="页脚 Char"/>
    <w:basedOn w:val="14"/>
    <w:link w:val="9"/>
    <w:qFormat/>
    <w:locked/>
    <w:uiPriority w:val="99"/>
    <w:rPr>
      <w:rFonts w:cs="Times New Roman"/>
      <w:kern w:val="2"/>
      <w:sz w:val="24"/>
      <w:szCs w:val="24"/>
    </w:rPr>
  </w:style>
  <w:style w:type="character" w:customStyle="1" w:styleId="21">
    <w:name w:val="页眉 Char"/>
    <w:basedOn w:val="14"/>
    <w:link w:val="10"/>
    <w:qFormat/>
    <w:locked/>
    <w:uiPriority w:val="0"/>
    <w:rPr>
      <w:rFonts w:cs="Times New Roman"/>
      <w:kern w:val="2"/>
      <w:sz w:val="24"/>
      <w:szCs w:val="24"/>
    </w:rPr>
  </w:style>
  <w:style w:type="paragraph" w:customStyle="1" w:styleId="22">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3">
    <w:name w:val="Char Char Char Char Char Char"/>
    <w:basedOn w:val="1"/>
    <w:qFormat/>
    <w:uiPriority w:val="99"/>
    <w:pPr>
      <w:ind w:left="432" w:hanging="432"/>
    </w:pPr>
    <w:rPr>
      <w:sz w:val="24"/>
      <w:szCs w:val="24"/>
    </w:rPr>
  </w:style>
  <w:style w:type="character" w:customStyle="1" w:styleId="24">
    <w:name w:val="样式 仿宋_GB23121"/>
    <w:basedOn w:val="14"/>
    <w:qFormat/>
    <w:uiPriority w:val="99"/>
    <w:rPr>
      <w:rFonts w:ascii="仿宋_GB2312" w:hAnsi="仿宋_GB2312" w:eastAsia="仿宋_GB2312" w:cs="仿宋_GB2312"/>
      <w:sz w:val="32"/>
      <w:szCs w:val="32"/>
    </w:rPr>
  </w:style>
  <w:style w:type="paragraph" w:customStyle="1" w:styleId="25">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6">
    <w:name w:val="List Paragraph"/>
    <w:basedOn w:val="1"/>
    <w:qFormat/>
    <w:uiPriority w:val="99"/>
    <w:pPr>
      <w:ind w:firstLine="420" w:firstLineChars="200"/>
    </w:pPr>
  </w:style>
  <w:style w:type="paragraph" w:customStyle="1" w:styleId="27">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28">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1 Char"/>
    <w:basedOn w:val="14"/>
    <w:link w:val="3"/>
    <w:qFormat/>
    <w:uiPriority w:val="0"/>
    <w:rPr>
      <w:b/>
      <w:bCs/>
      <w:kern w:val="44"/>
      <w:sz w:val="44"/>
      <w:szCs w:val="44"/>
    </w:rPr>
  </w:style>
  <w:style w:type="character" w:customStyle="1" w:styleId="31">
    <w:name w:val="正文文本 Char"/>
    <w:basedOn w:val="14"/>
    <w:link w:val="5"/>
    <w:qFormat/>
    <w:uiPriority w:val="0"/>
    <w:rPr>
      <w:rFonts w:eastAsia="仿宋_GB2312"/>
      <w:spacing w:val="-20"/>
      <w:kern w:val="2"/>
      <w:sz w:val="24"/>
      <w:szCs w:val="24"/>
    </w:rPr>
  </w:style>
  <w:style w:type="character" w:customStyle="1" w:styleId="32">
    <w:name w:val="正文文本缩进 Char"/>
    <w:basedOn w:val="14"/>
    <w:link w:val="2"/>
    <w:qFormat/>
    <w:uiPriority w:val="0"/>
    <w:rPr>
      <w:rFonts w:ascii="仿宋_GB2312" w:eastAsia="仿宋_GB2312"/>
      <w:kern w:val="2"/>
      <w:sz w:val="30"/>
      <w:szCs w:val="24"/>
    </w:rPr>
  </w:style>
  <w:style w:type="character" w:customStyle="1" w:styleId="33">
    <w:name w:val="纯文本 Char"/>
    <w:basedOn w:val="14"/>
    <w:link w:val="6"/>
    <w:qFormat/>
    <w:uiPriority w:val="0"/>
    <w:rPr>
      <w:rFonts w:ascii="宋体" w:hAnsi="Courier New" w:cs="Courier New"/>
      <w:kern w:val="2"/>
      <w:sz w:val="21"/>
      <w:szCs w:val="21"/>
    </w:rPr>
  </w:style>
  <w:style w:type="paragraph" w:customStyle="1" w:styleId="34">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5">
    <w:name w:val="p0"/>
    <w:basedOn w:val="1"/>
    <w:qFormat/>
    <w:uiPriority w:val="99"/>
    <w:pPr>
      <w:widowControl/>
    </w:pPr>
    <w:rPr>
      <w:rFonts w:ascii="Calibri" w:hAnsi="Calibri" w:cs="宋体"/>
      <w:kern w:val="0"/>
    </w:rPr>
  </w:style>
  <w:style w:type="character" w:customStyle="1" w:styleId="36">
    <w:name w:val="NormalCharacter"/>
    <w:semiHidden/>
    <w:qFormat/>
    <w:uiPriority w:val="0"/>
  </w:style>
  <w:style w:type="paragraph" w:customStyle="1" w:styleId="37">
    <w:name w:val="Body Text First Indent 21"/>
    <w:basedOn w:val="1"/>
    <w:qFormat/>
    <w:uiPriority w:val="0"/>
    <w:pPr>
      <w:spacing w:after="120" w:line="340" w:lineRule="exact"/>
      <w:ind w:left="420" w:leftChars="200" w:right="-139" w:hanging="26" w:hangingChars="26"/>
    </w:pPr>
    <w:rPr>
      <w:rFonts w:ascii="华文中宋" w:hAnsi="华文中宋" w:eastAsia="华文中宋"/>
      <w:sz w:val="24"/>
      <w:szCs w:val="20"/>
    </w:rPr>
  </w:style>
  <w:style w:type="paragraph" w:styleId="3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39">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2955</Words>
  <Characters>3069</Characters>
  <Lines>19</Lines>
  <Paragraphs>5</Paragraphs>
  <TotalTime>22</TotalTime>
  <ScaleCrop>false</ScaleCrop>
  <LinksUpToDate>false</LinksUpToDate>
  <CharactersWithSpaces>3133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WPS_1601710461</cp:lastModifiedBy>
  <cp:lastPrinted>2025-01-03T03:41:59Z</cp:lastPrinted>
  <dcterms:modified xsi:type="dcterms:W3CDTF">2025-01-03T03:48:04Z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593B1832FF0F454BA0BBF0E692AA16D4</vt:lpwstr>
  </property>
  <property fmtid="{D5CDD505-2E9C-101B-9397-08002B2CF9AE}" pid="4" name="KSOTemplateDocerSaveRecord">
    <vt:lpwstr>eyJoZGlkIjoiOWZjNWIxZTczMGJhNjNlM2YzZjYzNmNkMmE2NDY5YmMiLCJ1c2VySWQiOiIxMTI2OTkzMTcwIn0=</vt:lpwstr>
  </property>
</Properties>
</file>