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27" w:rsidRPr="00336027" w:rsidRDefault="00336027" w:rsidP="00336027">
      <w:pPr>
        <w:spacing w:line="490" w:lineRule="exact"/>
        <w:jc w:val="center"/>
        <w:rPr>
          <w:rFonts w:ascii="仿宋_GB2312"/>
          <w:color w:val="000000"/>
          <w:szCs w:val="32"/>
        </w:rPr>
      </w:pPr>
    </w:p>
    <w:p w:rsidR="00336027" w:rsidRPr="00336027" w:rsidRDefault="00336027" w:rsidP="00336027">
      <w:pPr>
        <w:spacing w:line="490" w:lineRule="exact"/>
        <w:jc w:val="center"/>
        <w:rPr>
          <w:rFonts w:ascii="仿宋_GB2312"/>
          <w:color w:val="000000"/>
          <w:szCs w:val="32"/>
        </w:rPr>
      </w:pPr>
    </w:p>
    <w:p w:rsidR="00336027" w:rsidRPr="00336027" w:rsidRDefault="00336027" w:rsidP="00336027">
      <w:pPr>
        <w:spacing w:line="490" w:lineRule="exact"/>
        <w:jc w:val="center"/>
        <w:rPr>
          <w:rFonts w:ascii="仿宋_GB2312"/>
          <w:color w:val="000000"/>
          <w:szCs w:val="32"/>
        </w:rPr>
      </w:pPr>
    </w:p>
    <w:p w:rsidR="00336027" w:rsidRPr="00336027" w:rsidRDefault="00336027" w:rsidP="00336027">
      <w:pPr>
        <w:spacing w:line="490" w:lineRule="exact"/>
        <w:jc w:val="center"/>
        <w:rPr>
          <w:rFonts w:ascii="仿宋_GB2312"/>
          <w:color w:val="000000"/>
          <w:szCs w:val="32"/>
        </w:rPr>
      </w:pPr>
    </w:p>
    <w:p w:rsidR="00336027" w:rsidRPr="00336027" w:rsidRDefault="00336027" w:rsidP="00336027">
      <w:pPr>
        <w:spacing w:line="490" w:lineRule="exact"/>
        <w:jc w:val="center"/>
        <w:rPr>
          <w:rFonts w:ascii="仿宋_GB2312"/>
          <w:color w:val="000000"/>
          <w:szCs w:val="32"/>
        </w:rPr>
      </w:pPr>
    </w:p>
    <w:p w:rsidR="00336027" w:rsidRPr="00336027" w:rsidRDefault="00336027" w:rsidP="00336027">
      <w:pPr>
        <w:spacing w:line="490" w:lineRule="exact"/>
        <w:jc w:val="center"/>
        <w:rPr>
          <w:rFonts w:ascii="仿宋_GB2312"/>
          <w:color w:val="000000"/>
          <w:szCs w:val="32"/>
        </w:rPr>
      </w:pPr>
    </w:p>
    <w:p w:rsidR="00336027" w:rsidRPr="00336027" w:rsidRDefault="00336027" w:rsidP="00336027">
      <w:pPr>
        <w:spacing w:line="490" w:lineRule="exact"/>
        <w:jc w:val="right"/>
        <w:rPr>
          <w:rFonts w:ascii="仿宋_GB2312"/>
          <w:color w:val="000000"/>
          <w:szCs w:val="32"/>
        </w:rPr>
      </w:pPr>
      <w:proofErr w:type="gramStart"/>
      <w:r w:rsidRPr="00336027">
        <w:rPr>
          <w:rFonts w:ascii="仿宋_GB2312" w:hint="eastAsia"/>
          <w:color w:val="000000"/>
          <w:szCs w:val="32"/>
        </w:rPr>
        <w:t>泉丰北函</w:t>
      </w:r>
      <w:proofErr w:type="gramEnd"/>
      <w:r w:rsidRPr="00336027">
        <w:rPr>
          <w:rFonts w:ascii="仿宋_GB2312" w:hint="eastAsia"/>
          <w:color w:val="000000"/>
          <w:szCs w:val="32"/>
        </w:rPr>
        <w:t>〔2024〕2</w:t>
      </w:r>
      <w:r w:rsidR="004D6776">
        <w:rPr>
          <w:rFonts w:ascii="仿宋_GB2312" w:hint="eastAsia"/>
          <w:color w:val="000000"/>
          <w:szCs w:val="32"/>
        </w:rPr>
        <w:t>7</w:t>
      </w:r>
      <w:r w:rsidRPr="00336027">
        <w:rPr>
          <w:rFonts w:ascii="仿宋_GB2312" w:hint="eastAsia"/>
          <w:color w:val="000000"/>
          <w:szCs w:val="32"/>
        </w:rPr>
        <w:t>号</w:t>
      </w:r>
    </w:p>
    <w:p w:rsidR="00336027" w:rsidRPr="00336027" w:rsidRDefault="00336027" w:rsidP="00336027">
      <w:pPr>
        <w:spacing w:line="490" w:lineRule="exact"/>
        <w:ind w:right="640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                                      </w:t>
      </w:r>
      <w:r w:rsidRPr="00336027">
        <w:rPr>
          <w:rFonts w:ascii="仿宋_GB2312" w:hint="eastAsia"/>
          <w:color w:val="000000"/>
          <w:szCs w:val="32"/>
        </w:rPr>
        <w:t>答复类别：A类</w:t>
      </w:r>
    </w:p>
    <w:p w:rsidR="00336027" w:rsidRPr="00336027" w:rsidRDefault="00336027" w:rsidP="00336027">
      <w:pPr>
        <w:spacing w:line="490" w:lineRule="exact"/>
        <w:jc w:val="center"/>
        <w:rPr>
          <w:rFonts w:ascii="仿宋_GB2312"/>
          <w:color w:val="000000"/>
          <w:szCs w:val="32"/>
        </w:rPr>
      </w:pPr>
    </w:p>
    <w:p w:rsidR="0091169B" w:rsidRDefault="00D44FC3" w:rsidP="00336027">
      <w:pPr>
        <w:spacing w:line="49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关于丰泽区政协六届三次会议</w:t>
      </w:r>
    </w:p>
    <w:p w:rsidR="0091169B" w:rsidRDefault="00D44FC3" w:rsidP="00336027">
      <w:pPr>
        <w:spacing w:line="490" w:lineRule="exact"/>
        <w:jc w:val="center"/>
        <w:rPr>
          <w:color w:val="000000"/>
          <w:sz w:val="30"/>
        </w:rPr>
      </w:pPr>
      <w:r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第043号提案的协办答复</w:t>
      </w:r>
    </w:p>
    <w:p w:rsidR="0091169B" w:rsidRDefault="0091169B" w:rsidP="00336027">
      <w:pPr>
        <w:spacing w:line="490" w:lineRule="exact"/>
        <w:jc w:val="left"/>
        <w:rPr>
          <w:rFonts w:ascii="仿宋_GB2312" w:hAnsi="仿宋_GB2312" w:cs="仿宋_GB2312"/>
          <w:szCs w:val="32"/>
        </w:rPr>
      </w:pPr>
    </w:p>
    <w:p w:rsidR="0091169B" w:rsidRDefault="00D44FC3" w:rsidP="00336027">
      <w:pPr>
        <w:spacing w:line="490" w:lineRule="exact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区民政局：</w:t>
      </w:r>
    </w:p>
    <w:p w:rsidR="0091169B" w:rsidRDefault="00D44FC3" w:rsidP="00336027">
      <w:pPr>
        <w:spacing w:line="49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《关于进一步提升我区社会救助体系服务能力的提案》（第043号）收悉。我单位的办理意见如下：</w:t>
      </w:r>
    </w:p>
    <w:p w:rsidR="0091169B" w:rsidRDefault="00D44FC3" w:rsidP="00336027">
      <w:pPr>
        <w:pStyle w:val="a8"/>
        <w:spacing w:beforeAutospacing="0" w:afterAutospacing="0" w:line="490" w:lineRule="exact"/>
        <w:ind w:firstLine="645"/>
        <w:rPr>
          <w:rFonts w:ascii="仿宋_GB2312" w:hAnsi="仿宋_GB2312" w:cs="仿宋_GB2312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一、夯实兜底保障，做到应保尽保。</w:t>
      </w:r>
      <w:r>
        <w:rPr>
          <w:rFonts w:ascii="仿宋_GB2312" w:hAnsi="仿宋_GB2312" w:cs="仿宋_GB2312" w:hint="eastAsia"/>
          <w:sz w:val="32"/>
          <w:szCs w:val="32"/>
        </w:rPr>
        <w:t>持续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加强低保、特困等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基本生活救助对象的摸排、入户调查、审核和动态管理，贯彻落实社会救助“一事一议”制度，有效破解基层群众因实际困难又无法纳入保障的难题，做到“应保尽保”，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更好保障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困难群众基本生活权益。</w:t>
      </w:r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截至今年4月份，我街道</w:t>
      </w:r>
      <w:proofErr w:type="gramStart"/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共有低保对象</w:t>
      </w:r>
      <w:proofErr w:type="gramEnd"/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99户、164人，特困人员27户、27人；</w:t>
      </w:r>
      <w:r>
        <w:rPr>
          <w:rFonts w:ascii="仿宋_GB2312" w:hAnsi="仿宋_GB2312" w:cs="仿宋_GB2312" w:hint="eastAsia"/>
          <w:sz w:val="32"/>
          <w:szCs w:val="32"/>
        </w:rPr>
        <w:t>及时精准发放民政兜底保障资金，1-4月</w:t>
      </w:r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共发放低保金、特困供养金等专项</w:t>
      </w:r>
      <w:r>
        <w:rPr>
          <w:rFonts w:ascii="仿宋_GB2312" w:hAnsi="仿宋_GB2312" w:cs="仿宋_GB2312" w:hint="eastAsia"/>
          <w:sz w:val="32"/>
          <w:szCs w:val="32"/>
        </w:rPr>
        <w:t>资金</w:t>
      </w:r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60.86万元。</w:t>
      </w:r>
    </w:p>
    <w:p w:rsidR="0091169B" w:rsidRDefault="00D44FC3" w:rsidP="00336027">
      <w:pPr>
        <w:pStyle w:val="a8"/>
        <w:spacing w:beforeAutospacing="0" w:afterAutospacing="0" w:line="490" w:lineRule="exact"/>
        <w:ind w:firstLine="645"/>
        <w:rPr>
          <w:rFonts w:ascii="仿宋_GB2312" w:hAnsi="仿宋_GB2312" w:cs="仿宋_GB2312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二、健全救助体系，做到</w:t>
      </w:r>
      <w:proofErr w:type="gramStart"/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应助尽助</w:t>
      </w:r>
      <w:proofErr w:type="gramEnd"/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。</w:t>
      </w:r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在</w:t>
      </w:r>
      <w:proofErr w:type="gramStart"/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夯实低保、特困等</w:t>
      </w:r>
      <w:proofErr w:type="gramEnd"/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基本生活救助的基础上，进一步拓展专项救助、急难救助等辅助救助工作，确保</w:t>
      </w:r>
      <w:r>
        <w:rPr>
          <w:rFonts w:ascii="仿宋_GB2312" w:hAnsi="仿宋_GB2312" w:cs="仿宋_GB2312" w:hint="eastAsia"/>
          <w:sz w:val="32"/>
          <w:szCs w:val="32"/>
        </w:rPr>
        <w:t>困难群众能够得到及时救助，做到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应助尽助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。1-4月，帮助4人申报慈善救助，发放救助款2万元；帮助</w:t>
      </w:r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14人申报临时救助，发放救助金8.39万元；发放一次性价格临时补贴</w:t>
      </w:r>
      <w:r>
        <w:rPr>
          <w:rFonts w:ascii="仿宋_GB2312" w:hAnsi="仿宋_GB2312" w:cs="仿宋_GB2312"/>
          <w:color w:val="000000"/>
          <w:kern w:val="2"/>
          <w:sz w:val="32"/>
          <w:szCs w:val="32"/>
        </w:rPr>
        <w:lastRenderedPageBreak/>
        <w:t>5.05</w:t>
      </w:r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万元，电费补贴</w:t>
      </w:r>
      <w:r>
        <w:rPr>
          <w:rFonts w:ascii="仿宋_GB2312" w:hAnsi="仿宋_GB2312" w:cs="仿宋_GB2312"/>
          <w:color w:val="000000"/>
          <w:kern w:val="2"/>
          <w:sz w:val="32"/>
          <w:szCs w:val="32"/>
        </w:rPr>
        <w:t>0.28</w:t>
      </w:r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万元，污水处理费</w:t>
      </w:r>
      <w:r>
        <w:rPr>
          <w:rFonts w:ascii="仿宋_GB2312" w:hAnsi="仿宋_GB2312" w:cs="仿宋_GB2312"/>
          <w:color w:val="000000"/>
          <w:kern w:val="2"/>
          <w:sz w:val="32"/>
          <w:szCs w:val="32"/>
        </w:rPr>
        <w:t>0.45</w:t>
      </w:r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万元，共惠及困难群众</w:t>
      </w:r>
      <w:r>
        <w:rPr>
          <w:rFonts w:ascii="仿宋_GB2312" w:hAnsi="仿宋_GB2312" w:cs="仿宋_GB2312"/>
          <w:color w:val="000000"/>
          <w:kern w:val="2"/>
          <w:sz w:val="32"/>
          <w:szCs w:val="32"/>
        </w:rPr>
        <w:t>198</w:t>
      </w:r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人次。</w:t>
      </w:r>
    </w:p>
    <w:p w:rsidR="0091169B" w:rsidRDefault="00D44FC3" w:rsidP="00336027">
      <w:pPr>
        <w:pStyle w:val="a8"/>
        <w:spacing w:beforeAutospacing="0" w:afterAutospacing="0" w:line="490" w:lineRule="exact"/>
        <w:ind w:firstLine="645"/>
        <w:rPr>
          <w:rFonts w:ascii="仿宋_GB2312" w:hAnsi="仿宋_GB2312" w:cs="仿宋_GB2312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三、强化能力建设，做到应办尽办。</w:t>
      </w:r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依托街道便民服务中心，全面建立社会救助“一窗受理、协同办理”综合服务工作平台，负责辖区各类社会救助事项以及相关的政策宣传、申请受理、入户调查、审核审批、公开公示等工作。全面推进社区社会救助工作站建设，设立村级民政员，将服务触角延伸到</w:t>
      </w:r>
      <w:proofErr w:type="gramStart"/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最</w:t>
      </w:r>
      <w:proofErr w:type="gramEnd"/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基层，确保各类困难群众能做到早发现、早上报、早救助。按季度组织对全街道13个社区民政员、民政</w:t>
      </w:r>
      <w:proofErr w:type="gramStart"/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网格员</w:t>
      </w:r>
      <w:proofErr w:type="gramEnd"/>
      <w:r>
        <w:rPr>
          <w:rFonts w:ascii="仿宋_GB2312" w:hAnsi="仿宋_GB2312" w:cs="仿宋_GB2312" w:hint="eastAsia"/>
          <w:color w:val="000000"/>
          <w:kern w:val="2"/>
          <w:sz w:val="32"/>
          <w:szCs w:val="32"/>
        </w:rPr>
        <w:t>进行业务培训，保障参训人员一体化掌握政策、一个口径宣传政策、一盘棋落实政策。深入摸排社会救助对象的基本需求，提供专业化、个性化服务，</w:t>
      </w:r>
      <w:r>
        <w:rPr>
          <w:rFonts w:ascii="仿宋_GB2312" w:hAnsi="Verdana" w:cs="宋体" w:hint="eastAsia"/>
          <w:color w:val="000000" w:themeColor="text1"/>
          <w:sz w:val="32"/>
          <w:szCs w:val="32"/>
        </w:rPr>
        <w:t>为145名高龄、失能、残疾老年人购买居家养老服务，</w:t>
      </w:r>
      <w:proofErr w:type="gramStart"/>
      <w:r>
        <w:rPr>
          <w:rFonts w:ascii="仿宋_GB2312" w:hAnsi="Verdana" w:cs="宋体" w:hint="eastAsia"/>
          <w:color w:val="000000" w:themeColor="text1"/>
          <w:sz w:val="32"/>
          <w:szCs w:val="32"/>
        </w:rPr>
        <w:t>由禾康公司</w:t>
      </w:r>
      <w:proofErr w:type="gramEnd"/>
      <w:r>
        <w:rPr>
          <w:rFonts w:ascii="仿宋_GB2312" w:hAnsi="Verdana" w:cs="宋体" w:hint="eastAsia"/>
          <w:color w:val="000000" w:themeColor="text1"/>
          <w:sz w:val="32"/>
          <w:szCs w:val="32"/>
        </w:rPr>
        <w:t>为50人提供上门服务，95人提供基础信息化服务；为14名</w:t>
      </w:r>
      <w:bookmarkStart w:id="0" w:name="_GoBack"/>
      <w:bookmarkEnd w:id="0"/>
      <w:r>
        <w:rPr>
          <w:rFonts w:ascii="仿宋_GB2312" w:hAnsi="Verdana" w:cs="宋体" w:hint="eastAsia"/>
          <w:color w:val="000000" w:themeColor="text1"/>
          <w:sz w:val="32"/>
          <w:szCs w:val="32"/>
        </w:rPr>
        <w:t>高龄、失能困难家庭申请</w:t>
      </w:r>
      <w:proofErr w:type="gramStart"/>
      <w:r>
        <w:rPr>
          <w:rFonts w:ascii="仿宋_GB2312" w:hAnsi="Verdana" w:cs="宋体" w:hint="eastAsia"/>
          <w:color w:val="000000" w:themeColor="text1"/>
          <w:sz w:val="32"/>
          <w:szCs w:val="32"/>
        </w:rPr>
        <w:t>适</w:t>
      </w:r>
      <w:proofErr w:type="gramEnd"/>
      <w:r>
        <w:rPr>
          <w:rFonts w:ascii="仿宋_GB2312" w:hAnsi="Verdana" w:cs="宋体" w:hint="eastAsia"/>
          <w:color w:val="000000" w:themeColor="text1"/>
          <w:sz w:val="32"/>
          <w:szCs w:val="32"/>
        </w:rPr>
        <w:t>老化改造，</w:t>
      </w:r>
      <w:r>
        <w:rPr>
          <w:rFonts w:ascii="仿宋_GB2312" w:hAnsi="仿宋_GB2312" w:cs="仿宋_GB2312" w:hint="eastAsia"/>
          <w:color w:val="000000" w:themeColor="text1"/>
          <w:sz w:val="32"/>
          <w:szCs w:val="32"/>
        </w:rPr>
        <w:t>包括地面防滑处理、地面高差处理、安装床边护栏等改造项目。</w:t>
      </w:r>
    </w:p>
    <w:p w:rsidR="0091169B" w:rsidRDefault="0091169B" w:rsidP="00336027">
      <w:pPr>
        <w:pStyle w:val="2"/>
        <w:spacing w:after="0" w:line="490" w:lineRule="exact"/>
        <w:ind w:leftChars="0" w:left="0" w:firstLine="640"/>
        <w:jc w:val="left"/>
        <w:rPr>
          <w:rFonts w:ascii="仿宋_GB2312" w:hAnsi="仿宋_GB2312" w:cs="仿宋_GB2312"/>
          <w:color w:val="000000"/>
          <w:szCs w:val="32"/>
        </w:rPr>
      </w:pPr>
    </w:p>
    <w:p w:rsidR="0091169B" w:rsidRDefault="00D44FC3" w:rsidP="00336027">
      <w:pPr>
        <w:spacing w:line="490" w:lineRule="exact"/>
        <w:ind w:firstLine="6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分管领导：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张桑辉</w:t>
      </w:r>
      <w:proofErr w:type="gramEnd"/>
    </w:p>
    <w:p w:rsidR="0091169B" w:rsidRDefault="00D44FC3" w:rsidP="00336027">
      <w:pPr>
        <w:spacing w:line="490" w:lineRule="exact"/>
        <w:ind w:firstLine="6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经办人员：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庄春辉</w:t>
      </w:r>
      <w:proofErr w:type="gramEnd"/>
    </w:p>
    <w:p w:rsidR="0091169B" w:rsidRDefault="00D44FC3" w:rsidP="00336027">
      <w:pPr>
        <w:spacing w:line="490" w:lineRule="exact"/>
        <w:ind w:firstLine="6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联系电话：13636920565</w:t>
      </w:r>
    </w:p>
    <w:p w:rsidR="0091169B" w:rsidRDefault="0091169B" w:rsidP="00336027">
      <w:pPr>
        <w:spacing w:line="490" w:lineRule="exact"/>
        <w:jc w:val="left"/>
        <w:rPr>
          <w:rFonts w:ascii="仿宋_GB2312" w:hAnsi="仿宋_GB2312" w:cs="仿宋_GB2312"/>
          <w:color w:val="000000"/>
          <w:szCs w:val="32"/>
        </w:rPr>
      </w:pPr>
    </w:p>
    <w:p w:rsidR="0091169B" w:rsidRDefault="0091169B" w:rsidP="00336027">
      <w:pPr>
        <w:spacing w:line="490" w:lineRule="exact"/>
        <w:jc w:val="left"/>
        <w:rPr>
          <w:rFonts w:ascii="仿宋_GB2312" w:hAnsi="仿宋_GB2312" w:cs="仿宋_GB2312"/>
          <w:color w:val="000000"/>
          <w:szCs w:val="32"/>
        </w:rPr>
      </w:pPr>
    </w:p>
    <w:p w:rsidR="0091169B" w:rsidRDefault="00D44FC3" w:rsidP="00336027">
      <w:pPr>
        <w:spacing w:line="490" w:lineRule="exact"/>
        <w:ind w:firstLineChars="1000" w:firstLine="3200"/>
        <w:jc w:val="righ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泉州市丰泽区人民政府北峰街道办事处</w:t>
      </w:r>
    </w:p>
    <w:p w:rsidR="0091169B" w:rsidRDefault="00D44FC3" w:rsidP="00336027">
      <w:pPr>
        <w:spacing w:line="490" w:lineRule="exact"/>
        <w:ind w:firstLineChars="1584" w:firstLine="5069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2024年4月2</w:t>
      </w:r>
      <w:r w:rsidR="00397D75">
        <w:rPr>
          <w:rFonts w:ascii="仿宋_GB2312" w:hAnsi="仿宋_GB2312" w:cs="仿宋_GB2312" w:hint="eastAsia"/>
          <w:color w:val="000000"/>
          <w:szCs w:val="32"/>
        </w:rPr>
        <w:t>8</w:t>
      </w:r>
      <w:r>
        <w:rPr>
          <w:rFonts w:ascii="仿宋_GB2312" w:hAnsi="仿宋_GB2312" w:cs="仿宋_GB2312" w:hint="eastAsia"/>
          <w:color w:val="000000"/>
          <w:szCs w:val="32"/>
        </w:rPr>
        <w:t>日</w:t>
      </w:r>
    </w:p>
    <w:p w:rsidR="00336027" w:rsidRPr="00336027" w:rsidRDefault="00336027" w:rsidP="00336027">
      <w:pPr>
        <w:spacing w:line="490" w:lineRule="exact"/>
        <w:rPr>
          <w:rFonts w:ascii="仿宋_GB2312"/>
          <w:color w:val="000000" w:themeColor="text1"/>
          <w:szCs w:val="32"/>
        </w:rPr>
      </w:pPr>
    </w:p>
    <w:p w:rsidR="00336027" w:rsidRPr="00336027" w:rsidRDefault="00336027" w:rsidP="00336027">
      <w:pPr>
        <w:spacing w:line="490" w:lineRule="exact"/>
        <w:rPr>
          <w:rFonts w:ascii="仿宋_GB2312"/>
          <w:color w:val="000000" w:themeColor="text1"/>
          <w:szCs w:val="32"/>
        </w:rPr>
      </w:pPr>
    </w:p>
    <w:p w:rsidR="0091169B" w:rsidRPr="00336027" w:rsidRDefault="00336027" w:rsidP="00336027">
      <w:pPr>
        <w:spacing w:line="490" w:lineRule="exact"/>
        <w:rPr>
          <w:rFonts w:ascii="仿宋_GB2312"/>
          <w:color w:val="000000" w:themeColor="text1"/>
          <w:szCs w:val="32"/>
        </w:rPr>
      </w:pPr>
      <w:r w:rsidRPr="00336027">
        <w:rPr>
          <w:rFonts w:ascii="仿宋_GB2312" w:hint="eastAsia"/>
          <w:color w:val="000000" w:themeColor="text1"/>
          <w:szCs w:val="32"/>
        </w:rPr>
        <w:t xml:space="preserve">    </w:t>
      </w:r>
      <w:r w:rsidR="00D44FC3" w:rsidRPr="00336027">
        <w:rPr>
          <w:rFonts w:ascii="仿宋_GB2312" w:hint="eastAsia"/>
          <w:color w:val="000000" w:themeColor="text1"/>
          <w:szCs w:val="32"/>
        </w:rPr>
        <w:t>（主动公开）</w:t>
      </w:r>
    </w:p>
    <w:p w:rsidR="0091169B" w:rsidRPr="00336027" w:rsidRDefault="00D44FC3" w:rsidP="00336027">
      <w:pPr>
        <w:spacing w:line="490" w:lineRule="exact"/>
        <w:ind w:right="480" w:firstLineChars="250" w:firstLine="800"/>
        <w:rPr>
          <w:rFonts w:ascii="仿宋_GB2312" w:hAnsi="仿宋_GB2312" w:cs="仿宋_GB2312"/>
          <w:color w:val="000000"/>
          <w:szCs w:val="32"/>
        </w:rPr>
      </w:pPr>
      <w:r w:rsidRPr="00336027">
        <w:rPr>
          <w:rFonts w:ascii="仿宋_GB2312" w:hint="eastAsia"/>
          <w:color w:val="000000" w:themeColor="text1"/>
          <w:szCs w:val="32"/>
        </w:rPr>
        <w:t>抄送：区政协提案办、区政府督查室</w:t>
      </w:r>
      <w:r w:rsidR="00336027" w:rsidRPr="00336027">
        <w:rPr>
          <w:rFonts w:ascii="仿宋_GB2312" w:hint="eastAsia"/>
          <w:color w:val="000000" w:themeColor="text1"/>
          <w:szCs w:val="32"/>
        </w:rPr>
        <w:t>。</w:t>
      </w:r>
    </w:p>
    <w:sectPr w:rsidR="0091169B" w:rsidRPr="00336027" w:rsidSect="0091169B">
      <w:footerReference w:type="even" r:id="rId6"/>
      <w:footerReference w:type="default" r:id="rId7"/>
      <w:pgSz w:w="11906" w:h="16838"/>
      <w:pgMar w:top="1985" w:right="1474" w:bottom="1588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69B" w:rsidRDefault="0091169B" w:rsidP="0091169B">
      <w:r>
        <w:separator/>
      </w:r>
    </w:p>
  </w:endnote>
  <w:endnote w:type="continuationSeparator" w:id="1">
    <w:p w:rsidR="0091169B" w:rsidRDefault="0091169B" w:rsidP="0091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Verdana">
    <w:altName w:val="Ubuntu Light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1079"/>
    </w:sdtPr>
    <w:sdtContent>
      <w:p w:rsidR="0091169B" w:rsidRDefault="00A66384">
        <w:pPr>
          <w:pStyle w:val="a6"/>
        </w:pPr>
        <w:r>
          <w:rPr>
            <w:rFonts w:ascii="仿宋_GB2312" w:hint="eastAsia"/>
            <w:sz w:val="32"/>
            <w:szCs w:val="32"/>
          </w:rPr>
          <w:fldChar w:fldCharType="begin"/>
        </w:r>
        <w:r w:rsidR="00D44FC3">
          <w:rPr>
            <w:rFonts w:ascii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hint="eastAsia"/>
            <w:sz w:val="32"/>
            <w:szCs w:val="32"/>
          </w:rPr>
          <w:fldChar w:fldCharType="separate"/>
        </w:r>
        <w:r w:rsidR="00397D75" w:rsidRPr="00397D75">
          <w:rPr>
            <w:rFonts w:ascii="仿宋_GB2312"/>
            <w:noProof/>
            <w:sz w:val="32"/>
            <w:szCs w:val="32"/>
            <w:lang w:val="zh-CN"/>
          </w:rPr>
          <w:t>-</w:t>
        </w:r>
        <w:r w:rsidR="00397D75">
          <w:rPr>
            <w:rFonts w:ascii="仿宋_GB2312"/>
            <w:noProof/>
            <w:sz w:val="32"/>
            <w:szCs w:val="32"/>
          </w:rPr>
          <w:t xml:space="preserve"> 2 -</w:t>
        </w:r>
        <w:r>
          <w:rPr>
            <w:rFonts w:ascii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1071"/>
    </w:sdtPr>
    <w:sdtContent>
      <w:p w:rsidR="0091169B" w:rsidRDefault="00A66384">
        <w:pPr>
          <w:pStyle w:val="a6"/>
          <w:jc w:val="right"/>
        </w:pPr>
        <w:r>
          <w:rPr>
            <w:rFonts w:ascii="仿宋_GB2312" w:hint="eastAsia"/>
            <w:sz w:val="32"/>
            <w:szCs w:val="32"/>
          </w:rPr>
          <w:fldChar w:fldCharType="begin"/>
        </w:r>
        <w:r w:rsidR="00D44FC3">
          <w:rPr>
            <w:rFonts w:ascii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hint="eastAsia"/>
            <w:sz w:val="32"/>
            <w:szCs w:val="32"/>
          </w:rPr>
          <w:fldChar w:fldCharType="separate"/>
        </w:r>
        <w:r w:rsidR="004D6776" w:rsidRPr="004D6776">
          <w:rPr>
            <w:rFonts w:ascii="仿宋_GB2312"/>
            <w:noProof/>
            <w:sz w:val="32"/>
            <w:szCs w:val="32"/>
            <w:lang w:val="zh-CN"/>
          </w:rPr>
          <w:t>-</w:t>
        </w:r>
        <w:r w:rsidR="004D6776">
          <w:rPr>
            <w:rFonts w:ascii="仿宋_GB2312"/>
            <w:noProof/>
            <w:sz w:val="32"/>
            <w:szCs w:val="32"/>
          </w:rPr>
          <w:t xml:space="preserve"> 1 -</w:t>
        </w:r>
        <w:r>
          <w:rPr>
            <w:rFonts w:ascii="仿宋_GB2312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69B" w:rsidRDefault="0091169B" w:rsidP="0091169B">
      <w:r>
        <w:separator/>
      </w:r>
    </w:p>
  </w:footnote>
  <w:footnote w:type="continuationSeparator" w:id="1">
    <w:p w:rsidR="0091169B" w:rsidRDefault="0091169B" w:rsidP="00911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FiOWEyNjY4NzEwNGI3NmM1ODU4M2U4MjMwODcxN2MifQ=="/>
  </w:docVars>
  <w:rsids>
    <w:rsidRoot w:val="451F1203"/>
    <w:rsid w:val="A67F6EF5"/>
    <w:rsid w:val="AC79EBE2"/>
    <w:rsid w:val="DDF6E4BD"/>
    <w:rsid w:val="F4BB93C5"/>
    <w:rsid w:val="FB78E4E1"/>
    <w:rsid w:val="FBFBCACF"/>
    <w:rsid w:val="FDED3452"/>
    <w:rsid w:val="FF538485"/>
    <w:rsid w:val="FF7B6511"/>
    <w:rsid w:val="00014226"/>
    <w:rsid w:val="0006493C"/>
    <w:rsid w:val="000A0BD9"/>
    <w:rsid w:val="0011214D"/>
    <w:rsid w:val="001553ED"/>
    <w:rsid w:val="001F4117"/>
    <w:rsid w:val="002339C3"/>
    <w:rsid w:val="002E3355"/>
    <w:rsid w:val="002F3CE3"/>
    <w:rsid w:val="00336027"/>
    <w:rsid w:val="00351023"/>
    <w:rsid w:val="00397D75"/>
    <w:rsid w:val="003A6EB1"/>
    <w:rsid w:val="004D6776"/>
    <w:rsid w:val="00505927"/>
    <w:rsid w:val="0052487F"/>
    <w:rsid w:val="00557804"/>
    <w:rsid w:val="005A0F64"/>
    <w:rsid w:val="006308D9"/>
    <w:rsid w:val="007600F3"/>
    <w:rsid w:val="0079777B"/>
    <w:rsid w:val="008D1DD2"/>
    <w:rsid w:val="0091169B"/>
    <w:rsid w:val="0091375B"/>
    <w:rsid w:val="00A66384"/>
    <w:rsid w:val="00AC347D"/>
    <w:rsid w:val="00D44FC3"/>
    <w:rsid w:val="00DF2836"/>
    <w:rsid w:val="00EF1A4D"/>
    <w:rsid w:val="03FF70B1"/>
    <w:rsid w:val="0B5071FA"/>
    <w:rsid w:val="0F7933B0"/>
    <w:rsid w:val="141C018C"/>
    <w:rsid w:val="15DFBCB4"/>
    <w:rsid w:val="22F2233D"/>
    <w:rsid w:val="33A8082D"/>
    <w:rsid w:val="366B38F7"/>
    <w:rsid w:val="399A179B"/>
    <w:rsid w:val="41560F2A"/>
    <w:rsid w:val="43957E7C"/>
    <w:rsid w:val="451F1203"/>
    <w:rsid w:val="5AFF3DC9"/>
    <w:rsid w:val="5D7EB8CF"/>
    <w:rsid w:val="655A2EDD"/>
    <w:rsid w:val="677BE442"/>
    <w:rsid w:val="679B4B1C"/>
    <w:rsid w:val="67FF9016"/>
    <w:rsid w:val="68A65864"/>
    <w:rsid w:val="6D7E68CB"/>
    <w:rsid w:val="6F5F597E"/>
    <w:rsid w:val="76FF3944"/>
    <w:rsid w:val="77BD95E4"/>
    <w:rsid w:val="77E5171B"/>
    <w:rsid w:val="77EA8BA5"/>
    <w:rsid w:val="7BE5DCDC"/>
    <w:rsid w:val="7DEFE0C7"/>
    <w:rsid w:val="7DFF9FEB"/>
    <w:rsid w:val="7E7D4B5B"/>
    <w:rsid w:val="7F2B3B80"/>
    <w:rsid w:val="7F7F15D8"/>
    <w:rsid w:val="7F7FCE67"/>
    <w:rsid w:val="7FD62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Dat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69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91169B"/>
    <w:pPr>
      <w:spacing w:after="120"/>
      <w:ind w:leftChars="200" w:left="200"/>
    </w:pPr>
  </w:style>
  <w:style w:type="paragraph" w:styleId="a4">
    <w:name w:val="Date"/>
    <w:basedOn w:val="a"/>
    <w:next w:val="a"/>
    <w:link w:val="Char"/>
    <w:qFormat/>
    <w:rsid w:val="0091169B"/>
    <w:pPr>
      <w:ind w:leftChars="2500" w:left="100"/>
    </w:pPr>
  </w:style>
  <w:style w:type="paragraph" w:styleId="a5">
    <w:name w:val="Balloon Text"/>
    <w:basedOn w:val="a"/>
    <w:link w:val="Char0"/>
    <w:qFormat/>
    <w:rsid w:val="0091169B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911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911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91169B"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uiPriority w:val="99"/>
    <w:unhideWhenUsed/>
    <w:qFormat/>
    <w:rsid w:val="0091169B"/>
    <w:pPr>
      <w:ind w:firstLineChars="200" w:firstLine="420"/>
    </w:pPr>
  </w:style>
  <w:style w:type="character" w:styleId="a9">
    <w:name w:val="Strong"/>
    <w:basedOn w:val="a0"/>
    <w:qFormat/>
    <w:rsid w:val="0091169B"/>
    <w:rPr>
      <w:b/>
    </w:rPr>
  </w:style>
  <w:style w:type="character" w:customStyle="1" w:styleId="Char2">
    <w:name w:val="页眉 Char"/>
    <w:basedOn w:val="a0"/>
    <w:link w:val="a7"/>
    <w:qFormat/>
    <w:rsid w:val="0091169B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91169B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91169B"/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Char0">
    <w:name w:val="批注框文本 Char"/>
    <w:basedOn w:val="a0"/>
    <w:link w:val="a5"/>
    <w:qFormat/>
    <w:rsid w:val="0091169B"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1">
    <w:name w:val="正文1"/>
    <w:uiPriority w:val="99"/>
    <w:qFormat/>
    <w:rsid w:val="0091169B"/>
    <w:pPr>
      <w:widowControl w:val="0"/>
      <w:jc w:val="both"/>
    </w:pPr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853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21</cp:revision>
  <cp:lastPrinted>2024-04-29T07:15:00Z</cp:lastPrinted>
  <dcterms:created xsi:type="dcterms:W3CDTF">2023-03-30T23:10:00Z</dcterms:created>
  <dcterms:modified xsi:type="dcterms:W3CDTF">2024-04-29T07:16:00Z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66B8A3CD24BD5A107F9C2D6659C133C3</vt:lpwstr>
  </property>
</Properties>
</file>