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E5" w:rsidRDefault="008A3E0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="009F1628">
        <w:rPr>
          <w:rFonts w:asciiTheme="minorEastAsia" w:eastAsiaTheme="minorEastAsia" w:hAnsiTheme="minorEastAsia" w:hint="eastAsia"/>
          <w:b/>
          <w:sz w:val="44"/>
          <w:szCs w:val="44"/>
        </w:rPr>
        <w:t>22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年丰泽区地方政府债务情况</w:t>
      </w:r>
    </w:p>
    <w:p w:rsidR="00FA29E5" w:rsidRDefault="008A3E0E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一、举借政府债务及债券资金使用安排情况</w:t>
      </w:r>
    </w:p>
    <w:p w:rsidR="00806F3C" w:rsidRPr="004A6F72" w:rsidRDefault="00806F3C" w:rsidP="00806F3C">
      <w:pPr>
        <w:spacing w:line="560" w:lineRule="exact"/>
        <w:ind w:rightChars="10" w:right="21" w:firstLineChars="200" w:firstLine="640"/>
        <w:rPr>
          <w:rFonts w:ascii="仿宋_GB2312" w:eastAsia="仿宋_GB2312" w:hint="eastAsia"/>
          <w:sz w:val="32"/>
          <w:szCs w:val="32"/>
        </w:rPr>
      </w:pPr>
      <w:r w:rsidRPr="004A6F72">
        <w:rPr>
          <w:rFonts w:ascii="仿宋_GB2312" w:eastAsia="仿宋_GB2312" w:hint="eastAsia"/>
          <w:sz w:val="32"/>
          <w:szCs w:val="32"/>
        </w:rPr>
        <w:t>2022年新增债务限额128128万元，其中：举借一般债券</w:t>
      </w:r>
      <w:r w:rsidRPr="004A6F72">
        <w:rPr>
          <w:rFonts w:ascii="仿宋_GB2312" w:eastAsia="仿宋_GB2312" w:hAnsi="仿宋" w:hint="eastAsia"/>
          <w:sz w:val="32"/>
          <w:szCs w:val="32"/>
        </w:rPr>
        <w:t>6213</w:t>
      </w:r>
      <w:r w:rsidRPr="004A6F72">
        <w:rPr>
          <w:rFonts w:ascii="仿宋_GB2312" w:eastAsia="仿宋_GB2312" w:hint="eastAsia"/>
          <w:sz w:val="32"/>
          <w:szCs w:val="32"/>
        </w:rPr>
        <w:t>万元，举借专项债券</w:t>
      </w:r>
      <w:r w:rsidRPr="004A6F72">
        <w:rPr>
          <w:rFonts w:ascii="仿宋_GB2312" w:eastAsia="仿宋_GB2312" w:hAnsi="仿宋" w:hint="eastAsia"/>
          <w:sz w:val="32"/>
          <w:szCs w:val="32"/>
        </w:rPr>
        <w:t>121915</w:t>
      </w:r>
      <w:r w:rsidRPr="004A6F72">
        <w:rPr>
          <w:rFonts w:ascii="仿宋_GB2312" w:eastAsia="仿宋_GB2312" w:hint="eastAsia"/>
          <w:sz w:val="32"/>
          <w:szCs w:val="32"/>
        </w:rPr>
        <w:t>万元。</w:t>
      </w:r>
    </w:p>
    <w:p w:rsidR="00806F3C" w:rsidRPr="004A6F72" w:rsidRDefault="00806F3C" w:rsidP="00806F3C">
      <w:pPr>
        <w:spacing w:line="579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4A6F72">
        <w:rPr>
          <w:rFonts w:ascii="仿宋_GB2312" w:eastAsia="仿宋_GB2312" w:hint="eastAsia"/>
          <w:sz w:val="32"/>
          <w:szCs w:val="32"/>
        </w:rPr>
        <w:t>一般</w:t>
      </w:r>
      <w:r w:rsidRPr="004A6F72">
        <w:rPr>
          <w:rFonts w:ascii="仿宋_GB2312" w:eastAsia="仿宋_GB2312" w:hAnsi="宋体" w:hint="eastAsia"/>
          <w:sz w:val="32"/>
          <w:szCs w:val="32"/>
        </w:rPr>
        <w:t>债券</w:t>
      </w:r>
      <w:r w:rsidRPr="004A6F72">
        <w:rPr>
          <w:rFonts w:ascii="仿宋_GB2312" w:eastAsia="仿宋_GB2312" w:hAnsi="仿宋" w:hint="eastAsia"/>
          <w:sz w:val="32"/>
          <w:szCs w:val="32"/>
        </w:rPr>
        <w:t>6213</w:t>
      </w:r>
      <w:r w:rsidRPr="004A6F72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安排</w:t>
      </w:r>
      <w:r w:rsidRPr="004A6F72">
        <w:rPr>
          <w:rFonts w:ascii="仿宋_GB2312" w:eastAsia="仿宋_GB2312" w:hAnsi="仿宋" w:hint="eastAsia"/>
          <w:sz w:val="32"/>
          <w:szCs w:val="32"/>
        </w:rPr>
        <w:t>用于</w:t>
      </w:r>
      <w:r w:rsidRPr="004A6F72">
        <w:rPr>
          <w:rFonts w:ascii="仿宋_GB2312" w:eastAsia="仿宋_GB2312" w:hint="eastAsia"/>
          <w:sz w:val="32"/>
          <w:szCs w:val="32"/>
        </w:rPr>
        <w:t>丰泽区第五中心小学毓才校区建设项目1476万元、泉州师范学院附属丰泽小学扩建用地建设项目2000万元、泉州市浔江小学教学综合楼及室外配套设施建设项目300万元、泉州市第九中学教学综合楼及附属配套设施建设项目200万元、丰泽区实验小学扩建项目200万元</w:t>
      </w:r>
      <w:r w:rsidRPr="004A6F72">
        <w:rPr>
          <w:rFonts w:ascii="仿宋_GB2312" w:eastAsia="仿宋_GB2312" w:hAnsi="宋体" w:hint="eastAsia"/>
          <w:sz w:val="32"/>
          <w:szCs w:val="32"/>
        </w:rPr>
        <w:t>、</w:t>
      </w:r>
      <w:r w:rsidRPr="004A6F72">
        <w:rPr>
          <w:rFonts w:ascii="仿宋_GB2312" w:eastAsia="仿宋_GB2312" w:hint="eastAsia"/>
          <w:sz w:val="32"/>
          <w:szCs w:val="32"/>
        </w:rPr>
        <w:t>晋江、洛阳江上游水资源保护项目2037万元。</w:t>
      </w:r>
    </w:p>
    <w:p w:rsidR="00806F3C" w:rsidRPr="004A6F72" w:rsidRDefault="00806F3C" w:rsidP="00806F3C">
      <w:pPr>
        <w:spacing w:line="556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4A6F72">
        <w:rPr>
          <w:rFonts w:ascii="仿宋_GB2312" w:eastAsia="仿宋_GB2312" w:hint="eastAsia"/>
          <w:sz w:val="32"/>
          <w:szCs w:val="32"/>
        </w:rPr>
        <w:t>专项</w:t>
      </w:r>
      <w:r w:rsidRPr="004A6F72">
        <w:rPr>
          <w:rFonts w:ascii="仿宋_GB2312" w:eastAsia="仿宋_GB2312" w:hAnsi="宋体" w:hint="eastAsia"/>
          <w:sz w:val="32"/>
          <w:szCs w:val="32"/>
        </w:rPr>
        <w:t>债券</w:t>
      </w:r>
      <w:r w:rsidRPr="004A6F72">
        <w:rPr>
          <w:rFonts w:ascii="仿宋_GB2312" w:eastAsia="仿宋_GB2312" w:hAnsi="仿宋" w:hint="eastAsia"/>
          <w:sz w:val="32"/>
          <w:szCs w:val="32"/>
        </w:rPr>
        <w:t>121915</w:t>
      </w:r>
      <w:r w:rsidRPr="004A6F72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安排</w:t>
      </w:r>
      <w:r w:rsidRPr="004A6F72">
        <w:rPr>
          <w:rFonts w:ascii="仿宋_GB2312" w:eastAsia="仿宋_GB2312" w:hAnsi="宋体" w:hint="eastAsia"/>
          <w:sz w:val="32"/>
          <w:szCs w:val="32"/>
        </w:rPr>
        <w:t>用于</w:t>
      </w:r>
      <w:r w:rsidRPr="004A6F72">
        <w:rPr>
          <w:rFonts w:ascii="仿宋_GB2312" w:eastAsia="仿宋_GB2312" w:hint="eastAsia"/>
          <w:sz w:val="32"/>
          <w:szCs w:val="32"/>
        </w:rPr>
        <w:t>泉州市丰泽区社会福利中心建设项目6500万元、泉州市正骨医院北峰院区建设项目25000万元、丰泽区南埔山片区（棚户区）安置房项目6000万元、丰泽区学前教育（幼儿园）工程包3500万元、泉州市丰泽区东海街道社区卫生服务中心建设项目5000万元、泉州市丰泽区北峰街道社区卫生服务中心建设项目5000万元、泉州软件园二期7915万元、</w:t>
      </w:r>
      <w:r w:rsidRPr="004A6F72">
        <w:rPr>
          <w:rFonts w:ascii="仿宋_GB2312" w:eastAsia="仿宋_GB2312" w:hAnsi="仿宋" w:hint="eastAsia"/>
          <w:sz w:val="32"/>
          <w:szCs w:val="32"/>
        </w:rPr>
        <w:t>泉州市丰泽区南埔山产业园区基础设施建设项目</w:t>
      </w:r>
      <w:r w:rsidRPr="004A6F72">
        <w:rPr>
          <w:rFonts w:eastAsia="仿宋_GB2312"/>
          <w:sz w:val="32"/>
          <w:szCs w:val="32"/>
        </w:rPr>
        <w:t>4000</w:t>
      </w:r>
      <w:r w:rsidRPr="004A6F72">
        <w:rPr>
          <w:rFonts w:ascii="仿宋_GB2312" w:eastAsia="仿宋_GB2312" w:hAnsi="仿宋" w:hint="eastAsia"/>
          <w:sz w:val="32"/>
          <w:szCs w:val="32"/>
        </w:rPr>
        <w:t>万元、泉州软件园丰泽区机器人产业园1</w:t>
      </w:r>
      <w:r w:rsidRPr="004A6F72">
        <w:rPr>
          <w:rFonts w:eastAsia="仿宋_GB2312"/>
          <w:sz w:val="32"/>
          <w:szCs w:val="32"/>
        </w:rPr>
        <w:t>2000</w:t>
      </w:r>
      <w:r w:rsidRPr="004A6F72">
        <w:rPr>
          <w:rFonts w:ascii="仿宋_GB2312" w:eastAsia="仿宋_GB2312" w:hAnsi="仿宋" w:hint="eastAsia"/>
          <w:sz w:val="32"/>
          <w:szCs w:val="32"/>
        </w:rPr>
        <w:t>万元、丰泽区污水处理提质增效项目</w:t>
      </w:r>
      <w:r w:rsidRPr="004A6F72">
        <w:rPr>
          <w:rFonts w:eastAsia="仿宋_GB2312"/>
          <w:sz w:val="32"/>
          <w:szCs w:val="32"/>
        </w:rPr>
        <w:t>10000</w:t>
      </w:r>
      <w:r w:rsidRPr="004A6F72">
        <w:rPr>
          <w:rFonts w:ascii="仿宋_GB2312" w:eastAsia="仿宋_GB2312" w:hAnsi="仿宋" w:hint="eastAsia"/>
          <w:sz w:val="32"/>
          <w:szCs w:val="32"/>
        </w:rPr>
        <w:t>万元、丰泽老旧小区改造配套基础设施建设工程包</w:t>
      </w:r>
      <w:r w:rsidRPr="004A6F72">
        <w:rPr>
          <w:rFonts w:eastAsia="仿宋_GB2312"/>
          <w:sz w:val="32"/>
          <w:szCs w:val="32"/>
        </w:rPr>
        <w:t>1</w:t>
      </w:r>
      <w:r w:rsidRPr="004A6F72">
        <w:rPr>
          <w:rFonts w:eastAsia="仿宋_GB2312" w:hint="eastAsia"/>
          <w:sz w:val="32"/>
          <w:szCs w:val="32"/>
        </w:rPr>
        <w:t>1</w:t>
      </w:r>
      <w:r w:rsidRPr="004A6F72">
        <w:rPr>
          <w:rFonts w:eastAsia="仿宋_GB2312"/>
          <w:sz w:val="32"/>
          <w:szCs w:val="32"/>
        </w:rPr>
        <w:t>000</w:t>
      </w:r>
      <w:r w:rsidRPr="004A6F72">
        <w:rPr>
          <w:rFonts w:ascii="仿宋_GB2312" w:eastAsia="仿宋_GB2312" w:hAnsi="仿宋" w:hint="eastAsia"/>
          <w:sz w:val="32"/>
          <w:szCs w:val="32"/>
        </w:rPr>
        <w:t>万元、泉州知创产业园建设项目</w:t>
      </w:r>
      <w:r w:rsidRPr="004A6F72">
        <w:rPr>
          <w:rFonts w:eastAsia="仿宋_GB2312"/>
          <w:sz w:val="32"/>
          <w:szCs w:val="32"/>
        </w:rPr>
        <w:t>2</w:t>
      </w:r>
      <w:r w:rsidRPr="004A6F72">
        <w:rPr>
          <w:rFonts w:eastAsia="仿宋_GB2312" w:hint="eastAsia"/>
          <w:sz w:val="32"/>
          <w:szCs w:val="32"/>
        </w:rPr>
        <w:t>1</w:t>
      </w:r>
      <w:r w:rsidRPr="004A6F72">
        <w:rPr>
          <w:rFonts w:eastAsia="仿宋_GB2312"/>
          <w:sz w:val="32"/>
          <w:szCs w:val="32"/>
        </w:rPr>
        <w:t>000</w:t>
      </w:r>
      <w:r w:rsidRPr="004A6F72">
        <w:rPr>
          <w:rFonts w:ascii="仿宋_GB2312" w:eastAsia="仿宋_GB2312" w:hAnsi="仿宋" w:hint="eastAsia"/>
          <w:sz w:val="32"/>
          <w:szCs w:val="32"/>
        </w:rPr>
        <w:t>万元、丰泽区祥远路等2处立体停车场</w:t>
      </w:r>
      <w:r w:rsidRPr="004A6F72">
        <w:rPr>
          <w:rFonts w:eastAsia="仿宋_GB2312"/>
          <w:sz w:val="32"/>
          <w:szCs w:val="32"/>
        </w:rPr>
        <w:t>2000</w:t>
      </w:r>
      <w:r w:rsidRPr="004A6F72">
        <w:rPr>
          <w:rFonts w:ascii="仿宋_GB2312" w:eastAsia="仿宋_GB2312" w:hAnsi="仿宋" w:hint="eastAsia"/>
          <w:sz w:val="32"/>
          <w:szCs w:val="32"/>
        </w:rPr>
        <w:t>万元、泉州市建筑服务产业园及基础配套设施建设项目</w:t>
      </w:r>
      <w:r w:rsidRPr="004A6F72">
        <w:rPr>
          <w:rFonts w:eastAsia="仿宋_GB2312" w:hint="eastAsia"/>
          <w:sz w:val="32"/>
          <w:szCs w:val="32"/>
        </w:rPr>
        <w:t>3</w:t>
      </w:r>
      <w:r w:rsidRPr="004A6F72">
        <w:rPr>
          <w:rFonts w:eastAsia="仿宋_GB2312"/>
          <w:sz w:val="32"/>
          <w:szCs w:val="32"/>
        </w:rPr>
        <w:t>000</w:t>
      </w:r>
      <w:r w:rsidRPr="004A6F72">
        <w:rPr>
          <w:rFonts w:ascii="仿宋_GB2312" w:eastAsia="仿宋_GB2312" w:hAnsi="仿宋" w:hint="eastAsia"/>
          <w:sz w:val="32"/>
          <w:szCs w:val="32"/>
        </w:rPr>
        <w:t>万元</w:t>
      </w:r>
      <w:r w:rsidRPr="004A6F72">
        <w:rPr>
          <w:rFonts w:ascii="仿宋_GB2312" w:eastAsia="仿宋_GB2312" w:hint="eastAsia"/>
          <w:sz w:val="32"/>
          <w:szCs w:val="32"/>
        </w:rPr>
        <w:t>。</w:t>
      </w:r>
    </w:p>
    <w:p w:rsidR="00FA29E5" w:rsidRDefault="00806F3C" w:rsidP="00806F3C">
      <w:pPr>
        <w:pStyle w:val="a5"/>
        <w:spacing w:line="580" w:lineRule="exact"/>
        <w:ind w:firstLine="0"/>
        <w:rPr>
          <w:rFonts w:ascii="黑体" w:eastAsia="黑体" w:hAnsi="黑体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 xml:space="preserve">    </w:t>
      </w:r>
      <w:r w:rsidR="008A3E0E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FA29E5" w:rsidRPr="00806F3C" w:rsidRDefault="008A3E0E">
      <w:pPr>
        <w:pStyle w:val="a5"/>
        <w:spacing w:line="580" w:lineRule="exact"/>
        <w:ind w:firstLine="592"/>
        <w:rPr>
          <w:rFonts w:ascii="仿宋_GB2312" w:eastAsia="仿宋_GB2312" w:hAnsi="仿宋" w:cs="仿宋" w:hint="eastAsia"/>
          <w:spacing w:val="-6"/>
          <w:szCs w:val="32"/>
        </w:rPr>
      </w:pPr>
      <w:r w:rsidRPr="00806F3C">
        <w:rPr>
          <w:rFonts w:ascii="仿宋_GB2312" w:eastAsia="仿宋_GB2312" w:hAnsi="仿宋" w:cs="仿宋" w:hint="eastAsia"/>
          <w:spacing w:val="-6"/>
          <w:szCs w:val="32"/>
        </w:rPr>
        <w:lastRenderedPageBreak/>
        <w:t>截至</w:t>
      </w:r>
      <w:r w:rsidR="009F1628" w:rsidRPr="00806F3C">
        <w:rPr>
          <w:rFonts w:ascii="仿宋_GB2312" w:eastAsia="仿宋_GB2312" w:hAnsi="仿宋" w:cs="仿宋" w:hint="eastAsia"/>
          <w:spacing w:val="-6"/>
          <w:szCs w:val="32"/>
        </w:rPr>
        <w:t>2022</w:t>
      </w:r>
      <w:r w:rsidRPr="00806F3C">
        <w:rPr>
          <w:rFonts w:ascii="仿宋_GB2312" w:eastAsia="仿宋_GB2312" w:hAnsi="仿宋" w:cs="仿宋" w:hint="eastAsia"/>
          <w:spacing w:val="-6"/>
          <w:szCs w:val="32"/>
        </w:rPr>
        <w:t>年底，全区政府债务余额</w:t>
      </w:r>
      <w:r w:rsidR="00806F3C" w:rsidRPr="00806F3C">
        <w:rPr>
          <w:rFonts w:ascii="仿宋_GB2312" w:eastAsia="仿宋_GB2312" w:hAnsi="宋体" w:cs="宋体" w:hint="eastAsia"/>
          <w:color w:val="000000"/>
          <w:szCs w:val="32"/>
        </w:rPr>
        <w:t>44.7219</w:t>
      </w:r>
      <w:r w:rsidRPr="00806F3C">
        <w:rPr>
          <w:rFonts w:ascii="仿宋_GB2312" w:eastAsia="仿宋_GB2312" w:hAnsi="仿宋" w:cs="仿宋" w:hint="eastAsia"/>
          <w:spacing w:val="-6"/>
          <w:szCs w:val="32"/>
        </w:rPr>
        <w:t>亿元，债务余额严格控制在省财政核定的限额</w:t>
      </w:r>
      <w:r w:rsidR="00806F3C" w:rsidRPr="00806F3C">
        <w:rPr>
          <w:rFonts w:ascii="仿宋_GB2312" w:eastAsia="仿宋_GB2312" w:hAnsi="宋体" w:cs="宋体" w:hint="eastAsia"/>
          <w:color w:val="000000"/>
          <w:szCs w:val="32"/>
        </w:rPr>
        <w:t>49.8934</w:t>
      </w:r>
      <w:r w:rsidRPr="00806F3C">
        <w:rPr>
          <w:rFonts w:ascii="仿宋_GB2312" w:eastAsia="仿宋_GB2312" w:hAnsi="仿宋" w:cs="仿宋" w:hint="eastAsia"/>
          <w:spacing w:val="-6"/>
          <w:szCs w:val="32"/>
        </w:rPr>
        <w:t>亿元内（所属地区地方政府债务限额及余额详见附表）。</w:t>
      </w:r>
    </w:p>
    <w:p w:rsidR="00FA29E5" w:rsidRDefault="008A3E0E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三、地方政府债券发行情况</w:t>
      </w:r>
    </w:p>
    <w:p w:rsidR="00FA29E5" w:rsidRDefault="009F1628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 w:rsidR="008A3E0E">
        <w:rPr>
          <w:rFonts w:ascii="仿宋" w:eastAsia="仿宋" w:hAnsi="仿宋" w:cs="仿宋" w:hint="eastAsia"/>
          <w:spacing w:val="-6"/>
        </w:rPr>
        <w:t xml:space="preserve">年全区由省级代为发行地方政府债券11.8313亿元（所属地区地方政府债券发行数详见附表）。 </w:t>
      </w:r>
    </w:p>
    <w:p w:rsidR="00FA29E5" w:rsidRPr="00C01E68" w:rsidRDefault="008A3E0E" w:rsidP="00C01E68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  <w:szCs w:val="32"/>
        </w:rPr>
      </w:pPr>
      <w:r w:rsidRPr="00C01E68">
        <w:rPr>
          <w:rFonts w:ascii="仿宋" w:eastAsia="仿宋" w:hAnsi="仿宋" w:cs="仿宋" w:hint="eastAsia"/>
          <w:spacing w:val="-6"/>
          <w:szCs w:val="32"/>
        </w:rPr>
        <w:t>按债券性质分：由省级代为发行新增债券</w:t>
      </w:r>
      <w:r w:rsidR="00806F3C" w:rsidRPr="00C01E68">
        <w:rPr>
          <w:rFonts w:ascii="宋体" w:hAnsi="宋体" w:cs="宋体" w:hint="eastAsia"/>
          <w:color w:val="000000"/>
          <w:szCs w:val="32"/>
        </w:rPr>
        <w:t>16.2902</w:t>
      </w:r>
      <w:r w:rsidRPr="00C01E68">
        <w:rPr>
          <w:rFonts w:ascii="仿宋" w:eastAsia="仿宋" w:hAnsi="仿宋" w:cs="仿宋" w:hint="eastAsia"/>
          <w:spacing w:val="-6"/>
          <w:szCs w:val="32"/>
        </w:rPr>
        <w:t>亿元、由省级代为发行置换债券0亿元，由省级代为发行再融资债券</w:t>
      </w:r>
      <w:r w:rsidR="00806F3C" w:rsidRPr="00C01E68">
        <w:rPr>
          <w:rFonts w:ascii="仿宋" w:eastAsia="仿宋" w:hAnsi="仿宋" w:cs="仿宋" w:hint="eastAsia"/>
          <w:spacing w:val="-6"/>
          <w:szCs w:val="32"/>
        </w:rPr>
        <w:t>3.4774</w:t>
      </w:r>
      <w:r w:rsidRPr="00C01E68">
        <w:rPr>
          <w:rFonts w:ascii="仿宋" w:eastAsia="仿宋" w:hAnsi="仿宋" w:cs="仿宋" w:hint="eastAsia"/>
          <w:spacing w:val="-6"/>
          <w:szCs w:val="32"/>
        </w:rPr>
        <w:t>亿元。</w:t>
      </w:r>
    </w:p>
    <w:p w:rsidR="00FA29E5" w:rsidRDefault="008A3E0E">
      <w:pPr>
        <w:pStyle w:val="a5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FA29E5" w:rsidRPr="00806F3C" w:rsidRDefault="009F1628" w:rsidP="00806F3C">
      <w:pPr>
        <w:pStyle w:val="a5"/>
        <w:spacing w:line="580" w:lineRule="exact"/>
        <w:ind w:firstLineChars="242" w:firstLine="745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 w:rsidR="008A3E0E">
        <w:rPr>
          <w:rFonts w:ascii="仿宋" w:eastAsia="仿宋" w:hAnsi="仿宋" w:cs="仿宋" w:hint="eastAsia"/>
          <w:spacing w:val="-6"/>
        </w:rPr>
        <w:t xml:space="preserve">年全区地方政府债券还本付息1.9541亿元（所属地区地方政府债券还本付息数详见附表）。 </w:t>
      </w:r>
    </w:p>
    <w:p w:rsidR="00FA29E5" w:rsidRDefault="008A3E0E">
      <w:pPr>
        <w:pStyle w:val="a5"/>
        <w:spacing w:line="580" w:lineRule="exact"/>
        <w:ind w:firstLine="0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附表1：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6"/>
        <w:gridCol w:w="3247"/>
        <w:gridCol w:w="3453"/>
      </w:tblGrid>
      <w:tr w:rsidR="00FA29E5">
        <w:trPr>
          <w:trHeight w:val="510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Pr="00C01E68" w:rsidRDefault="009F16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 w:rsidRPr="00C01E68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2022</w:t>
            </w:r>
            <w:r w:rsidR="008A3E0E" w:rsidRPr="00C01E68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年丰泽区地区地方政府债务限额余额情况表</w:t>
            </w:r>
          </w:p>
        </w:tc>
      </w:tr>
      <w:tr w:rsidR="00FA29E5">
        <w:trPr>
          <w:trHeight w:val="28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FA29E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FA29E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单位：亿元</w:t>
            </w:r>
          </w:p>
        </w:tc>
      </w:tr>
      <w:tr w:rsidR="00FA29E5">
        <w:trPr>
          <w:trHeight w:val="4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</w:t>
            </w:r>
            <w:r w:rsidR="009F162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年地方政府债务限额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</w:t>
            </w:r>
            <w:r w:rsidR="009F162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年末政府债务余额</w:t>
            </w:r>
          </w:p>
        </w:tc>
      </w:tr>
      <w:tr w:rsidR="00FA29E5">
        <w:trPr>
          <w:trHeight w:val="4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06F3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49</w:t>
            </w:r>
            <w:r w:rsidR="008A3E0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8934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06F3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44</w:t>
            </w:r>
            <w:r w:rsidR="008A3E0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7219</w:t>
            </w:r>
          </w:p>
        </w:tc>
      </w:tr>
    </w:tbl>
    <w:p w:rsidR="00FA29E5" w:rsidRDefault="00FA29E5">
      <w:pPr>
        <w:pStyle w:val="a5"/>
        <w:spacing w:line="580" w:lineRule="exact"/>
        <w:ind w:firstLine="0"/>
        <w:rPr>
          <w:rFonts w:ascii="仿宋" w:eastAsia="仿宋" w:hAnsi="仿宋" w:cs="仿宋"/>
          <w:spacing w:val="-6"/>
        </w:rPr>
      </w:pPr>
    </w:p>
    <w:p w:rsidR="00FA29E5" w:rsidRDefault="008A3E0E">
      <w:pPr>
        <w:pStyle w:val="a5"/>
        <w:spacing w:line="580" w:lineRule="exact"/>
        <w:ind w:firstLine="0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附表2：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6"/>
        <w:gridCol w:w="3254"/>
        <w:gridCol w:w="3246"/>
      </w:tblGrid>
      <w:tr w:rsidR="00FA29E5">
        <w:trPr>
          <w:trHeight w:val="510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Pr="00C01E68" w:rsidRDefault="008A3E0E" w:rsidP="009F16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 w:rsidRPr="00C01E68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202</w:t>
            </w:r>
            <w:r w:rsidR="009F1628" w:rsidRPr="00C01E68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2</w:t>
            </w:r>
            <w:r w:rsidRPr="00C01E68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年丰泽区地区地方政府债券发行及还本付息情况表</w:t>
            </w:r>
          </w:p>
        </w:tc>
      </w:tr>
      <w:tr w:rsidR="00FA29E5">
        <w:trPr>
          <w:trHeight w:val="28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FA29E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FA29E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单位：亿元</w:t>
            </w:r>
          </w:p>
        </w:tc>
      </w:tr>
      <w:tr w:rsidR="00FA29E5">
        <w:trPr>
          <w:trHeight w:val="4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</w:t>
            </w:r>
            <w:r w:rsidR="009F162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年地方政府债券发行额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</w:t>
            </w:r>
            <w:r w:rsidR="009F162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地方政府债券还本付息</w:t>
            </w:r>
          </w:p>
        </w:tc>
      </w:tr>
      <w:tr w:rsidR="00FA29E5">
        <w:trPr>
          <w:trHeight w:val="4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A3E0E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06F3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16</w:t>
            </w:r>
            <w:r w:rsidR="008A3E0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2902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29E5" w:rsidRDefault="00806F3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6.7819</w:t>
            </w:r>
          </w:p>
        </w:tc>
      </w:tr>
    </w:tbl>
    <w:p w:rsidR="00FA29E5" w:rsidRDefault="00FA29E5">
      <w:pPr>
        <w:pStyle w:val="a5"/>
        <w:spacing w:line="580" w:lineRule="exact"/>
        <w:ind w:firstLine="0"/>
        <w:rPr>
          <w:rFonts w:ascii="仿宋" w:eastAsia="仿宋" w:hAnsi="仿宋" w:cs="仿宋"/>
          <w:spacing w:val="-6"/>
        </w:rPr>
      </w:pPr>
    </w:p>
    <w:p w:rsidR="00FA29E5" w:rsidRDefault="00FA29E5"/>
    <w:sectPr w:rsidR="00FA29E5" w:rsidSect="00FA2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48" w:rsidRDefault="00DE1B48" w:rsidP="009F1628">
      <w:r>
        <w:separator/>
      </w:r>
    </w:p>
  </w:endnote>
  <w:endnote w:type="continuationSeparator" w:id="1">
    <w:p w:rsidR="00DE1B48" w:rsidRDefault="00DE1B48" w:rsidP="009F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48" w:rsidRDefault="00DE1B48" w:rsidP="009F1628">
      <w:r>
        <w:separator/>
      </w:r>
    </w:p>
  </w:footnote>
  <w:footnote w:type="continuationSeparator" w:id="1">
    <w:p w:rsidR="00DE1B48" w:rsidRDefault="00DE1B48" w:rsidP="009F1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3080C"/>
    <w:rsid w:val="0003080C"/>
    <w:rsid w:val="00144DAA"/>
    <w:rsid w:val="00434277"/>
    <w:rsid w:val="007225BE"/>
    <w:rsid w:val="00760F51"/>
    <w:rsid w:val="00806F3C"/>
    <w:rsid w:val="008A3E0E"/>
    <w:rsid w:val="00967185"/>
    <w:rsid w:val="009F1628"/>
    <w:rsid w:val="00C01E68"/>
    <w:rsid w:val="00DE1B48"/>
    <w:rsid w:val="00F1456B"/>
    <w:rsid w:val="00FA29E5"/>
    <w:rsid w:val="109B7E24"/>
    <w:rsid w:val="1C9656A2"/>
    <w:rsid w:val="32FD3BF0"/>
    <w:rsid w:val="382D47F2"/>
    <w:rsid w:val="3B453022"/>
    <w:rsid w:val="531262FC"/>
    <w:rsid w:val="55FD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A29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29E5"/>
    <w:rPr>
      <w:sz w:val="18"/>
      <w:szCs w:val="18"/>
    </w:rPr>
  </w:style>
  <w:style w:type="paragraph" w:customStyle="1" w:styleId="a5">
    <w:name w:val="内容"/>
    <w:basedOn w:val="a"/>
    <w:qFormat/>
    <w:rsid w:val="00FA29E5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2020年丰泽区地方政府债务情况</dc:title>
  <dc:creator>张鎣</dc:creator>
  <cp:lastModifiedBy>lenovo</cp:lastModifiedBy>
  <cp:revision>6</cp:revision>
  <cp:lastPrinted>2021-05-31T07:59:00Z</cp:lastPrinted>
  <dcterms:created xsi:type="dcterms:W3CDTF">2021-05-31T07:58:00Z</dcterms:created>
  <dcterms:modified xsi:type="dcterms:W3CDTF">2023-03-21T07:34:00Z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