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062DE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789E648A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547B66A7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27E8500E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泉州丰泽区耍玩餐饮店（个体工商户）</w:t>
      </w:r>
      <w:r>
        <w:rPr>
          <w:rFonts w:hint="eastAsia" w:ascii="仿宋_GB2312"/>
          <w:sz w:val="32"/>
          <w:szCs w:val="32"/>
        </w:rPr>
        <w:t>：</w:t>
      </w:r>
    </w:p>
    <w:p w14:paraId="7A04A7DF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庄振杨、柳艳婷、彭佳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泉州丰泽区耍玩餐饮店（个体工商户）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一案（泉丰劳人仲案字〔2026〕第920号），因其他方式无法向你送达仲裁文书，现依法向你公告送达仲裁申请书副本、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6A3D2B7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联系人：小高，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2EACF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A85869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75D3D9B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556219BF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2A21D16B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/>
          <w:sz w:val="32"/>
          <w:szCs w:val="32"/>
        </w:rPr>
        <w:t>2026年8月12日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</w:t>
      </w:r>
    </w:p>
    <w:p w14:paraId="5173BA2B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</w:p>
    <w:p w14:paraId="7A2BEB1D">
      <w:pPr>
        <w:pStyle w:val="4"/>
        <w:spacing w:line="540" w:lineRule="exact"/>
        <w:rPr>
          <w:rFonts w:ascii="仿宋_GB2312"/>
          <w:szCs w:val="32"/>
        </w:rPr>
      </w:pPr>
    </w:p>
    <w:p w14:paraId="421D2D19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CE896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D90822F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70C0F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EF9985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0F1C06A5"/>
    <w:rsid w:val="242810EA"/>
    <w:rsid w:val="266C2787"/>
    <w:rsid w:val="288E7EDA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316</Characters>
  <Lines>2</Lines>
  <Paragraphs>1</Paragraphs>
  <TotalTime>1</TotalTime>
  <ScaleCrop>false</ScaleCrop>
  <LinksUpToDate>false</LinksUpToDate>
  <CharactersWithSpaces>339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2026-08-12T07:59:21Z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