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98" w:rsidRDefault="005B1398" w:rsidP="00AF24C7">
      <w:pPr>
        <w:spacing w:line="579" w:lineRule="exact"/>
        <w:ind w:firstLineChars="200" w:firstLine="640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5B1398" w:rsidP="00AF24C7">
      <w:pPr>
        <w:spacing w:line="579" w:lineRule="exact"/>
        <w:ind w:firstLine="200"/>
        <w:jc w:val="center"/>
        <w:rPr>
          <w:rStyle w:val="NormalCharacter"/>
          <w:rFonts w:ascii="仿宋_GB2312" w:eastAsia="仿宋_GB2312" w:hAnsi="仿宋_GB2312" w:cs="仿宋_GB2312"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附件1</w:t>
      </w:r>
      <w:r w:rsidR="007D3C38">
        <w:rPr>
          <w:rStyle w:val="NormalCharacter"/>
          <w:rFonts w:ascii="黑体" w:eastAsia="黑体" w:hAnsi="黑体" w:cs="黑体" w:hint="eastAsia"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被征收各类住宅货币征收补偿单价</w:t>
      </w:r>
    </w:p>
    <w:p w:rsidR="005B1398" w:rsidRDefault="005B1398" w:rsidP="00AF24C7">
      <w:pPr>
        <w:spacing w:line="480" w:lineRule="exact"/>
        <w:ind w:right="320"/>
        <w:jc w:val="center"/>
        <w:rPr>
          <w:rStyle w:val="NormalCharacter"/>
          <w:rFonts w:ascii="仿宋_GB2312" w:eastAsia="仿宋_GB2312" w:hAnsi="仿宋_GB2312" w:cs="仿宋_GB2312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单位：元/㎡</w:t>
      </w:r>
    </w:p>
    <w:tbl>
      <w:tblPr>
        <w:tblpPr w:leftFromText="180" w:rightFromText="180" w:vertAnchor="text" w:horzAnchor="page" w:tblpXSpec="center" w:tblpY="263"/>
        <w:tblOverlap w:val="never"/>
        <w:tblW w:w="99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1290"/>
        <w:gridCol w:w="1227"/>
        <w:gridCol w:w="1164"/>
        <w:gridCol w:w="1195"/>
        <w:gridCol w:w="1309"/>
      </w:tblGrid>
      <w:tr w:rsidR="005B1398" w:rsidTr="00955C2B">
        <w:trPr>
          <w:trHeight w:val="459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4078D0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 w:rsidRPr="004078D0">
              <w:rPr>
                <w:rFonts w:ascii="Times New Roman" w:hAnsi="Times New Roman"/>
                <w:sz w:val="30"/>
                <w:szCs w:val="24"/>
              </w:rPr>
              <w:pict>
                <v:line id="_x0000_s1029" style="position:absolute;left:0;text-align:left;z-index:251663360" from="-.95pt,-.65pt" to="190.3pt,48.85pt" o:gfxdata="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0Lo4E2QAAAAgBAAAPAAAAAAAAAAEAIAAAACIA&#10;AABkcnMvZG93bnJldi54bWxQSwECFAAUAAAACACHTuJALS7DGggCAADlAwAADgAAAAAAAAABACAA&#10;AAAoAQAAZHJzL2Uyb0RvYy54bWxQSwUGAAAAAAYABgBZAQAAogUAAAAA&#10;" strokecolor="#4a7ebb"/>
              </w:pict>
            </w:r>
            <w:r w:rsidR="005B1398"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层次</w:t>
            </w:r>
          </w:p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结构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总一层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总二层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总三层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总四层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总五层</w:t>
            </w:r>
          </w:p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及以上</w:t>
            </w:r>
          </w:p>
        </w:tc>
      </w:tr>
      <w:tr w:rsidR="005B1398" w:rsidTr="00955C2B">
        <w:trPr>
          <w:trHeight w:val="459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框架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9444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7870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6296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5666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5352</w:t>
            </w:r>
          </w:p>
        </w:tc>
      </w:tr>
      <w:tr w:rsidR="005B1398" w:rsidTr="00955C2B">
        <w:trPr>
          <w:trHeight w:val="459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砖混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9174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7645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6116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5504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5299</w:t>
            </w:r>
          </w:p>
        </w:tc>
      </w:tr>
      <w:tr w:rsidR="005B1398" w:rsidTr="00955C2B">
        <w:trPr>
          <w:trHeight w:val="459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8949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7458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5966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5369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5071</w:t>
            </w:r>
          </w:p>
        </w:tc>
      </w:tr>
      <w:tr w:rsidR="005B1398" w:rsidTr="00955C2B">
        <w:trPr>
          <w:trHeight w:val="459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砖木、石木、石、土木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7333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5866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5279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4986</w:t>
            </w:r>
          </w:p>
        </w:tc>
      </w:tr>
      <w:tr w:rsidR="005B1398" w:rsidTr="00955C2B">
        <w:trPr>
          <w:trHeight w:val="1482"/>
          <w:jc w:val="center"/>
        </w:trPr>
        <w:tc>
          <w:tcPr>
            <w:tcW w:w="9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</w:t>
            </w:r>
          </w:p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1.本表所列单价不包含装修装饰价值，装修装饰补偿另计。</w:t>
            </w:r>
          </w:p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2.本表所列单价不包含按期搬迁奖励、货币补偿方式奖励及购房补助。</w:t>
            </w:r>
          </w:p>
          <w:p w:rsidR="005B1398" w:rsidRDefault="005B1398" w:rsidP="00AF24C7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3.本表所列单价为两证齐全已登记住宅房屋及有合法用地审批手续且2004年10月1日前基建的住宅房屋的补偿单价。</w:t>
            </w:r>
          </w:p>
        </w:tc>
      </w:tr>
    </w:tbl>
    <w:p w:rsidR="005B1398" w:rsidRDefault="005B1398" w:rsidP="00AF24C7">
      <w:pPr>
        <w:spacing w:line="480" w:lineRule="exact"/>
        <w:jc w:val="center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</w:p>
    <w:p w:rsidR="007D3C38" w:rsidRDefault="007D3C38" w:rsidP="00AF24C7">
      <w:pPr>
        <w:spacing w:line="48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5B1398" w:rsidP="00AF24C7">
      <w:pPr>
        <w:spacing w:line="480" w:lineRule="exact"/>
        <w:jc w:val="center"/>
        <w:rPr>
          <w:rStyle w:val="NormalCharacter"/>
          <w:rFonts w:ascii="仿宋_GB2312" w:eastAsia="仿宋_GB2312" w:hAnsi="仿宋_GB2312" w:cs="仿宋_GB2312"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附件2</w:t>
      </w:r>
      <w:r w:rsidR="007D3C38">
        <w:rPr>
          <w:rStyle w:val="NormalCharacter"/>
          <w:rFonts w:ascii="黑体" w:eastAsia="黑体" w:hAnsi="黑体" w:cs="黑体" w:hint="eastAsia"/>
          <w:sz w:val="30"/>
          <w:szCs w:val="30"/>
        </w:rPr>
        <w:t>：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被征收各类住宅材料费补贴单价表</w:t>
      </w:r>
    </w:p>
    <w:p w:rsidR="005B1398" w:rsidRDefault="005B1398" w:rsidP="00AF24C7">
      <w:pPr>
        <w:spacing w:line="480" w:lineRule="exact"/>
        <w:jc w:val="center"/>
        <w:rPr>
          <w:rStyle w:val="NormalCharacter"/>
          <w:rFonts w:ascii="仿宋_GB2312" w:eastAsia="仿宋_GB2312" w:hAnsi="仿宋_GB2312" w:cs="仿宋_GB2312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单位：元/㎡</w:t>
      </w:r>
    </w:p>
    <w:tbl>
      <w:tblPr>
        <w:tblpPr w:leftFromText="180" w:rightFromText="180" w:vertAnchor="text" w:horzAnchor="page" w:tblpXSpec="center" w:tblpY="124"/>
        <w:tblOverlap w:val="never"/>
        <w:tblW w:w="9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9"/>
        <w:gridCol w:w="2401"/>
        <w:gridCol w:w="2199"/>
        <w:gridCol w:w="2601"/>
      </w:tblGrid>
      <w:tr w:rsidR="005B1398" w:rsidTr="00955C2B">
        <w:trPr>
          <w:trHeight w:val="605"/>
          <w:jc w:val="center"/>
        </w:trPr>
        <w:tc>
          <w:tcPr>
            <w:tcW w:w="2719" w:type="dxa"/>
            <w:vAlign w:val="center"/>
          </w:tcPr>
          <w:p w:rsidR="005B1398" w:rsidRDefault="004078D0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 w:rsidRPr="004078D0">
              <w:rPr>
                <w:rFonts w:ascii="Times New Roman" w:hAnsi="Times New Roman"/>
                <w:sz w:val="30"/>
                <w:szCs w:val="24"/>
              </w:rPr>
              <w:pict>
                <v:line id="直线 24" o:spid="_x0000_s1027" style="position:absolute;left:0;text-align:left;z-index:251661312" from=".05pt,.45pt" to="136.55pt,49.2pt" o:gfxdata="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f9dv0QAAAAQBAAAPAAAAAAAAAAEAIAAAACIAAABkcnMvZG93bnJldi54bWxQSwEC&#10;FAAUAAAACACHTuJAFaNurfsBAADsAwAADgAAAAAAAAABACAAAAAgAQAAZHJzL2Uyb0RvYy54bWxQ&#10;SwUGAAAAAAYABgBZAQAAjQUAAAAA&#10;"/>
              </w:pict>
            </w:r>
            <w:r w:rsidR="005B1398"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结构</w:t>
            </w:r>
          </w:p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装修等级</w:t>
            </w:r>
          </w:p>
        </w:tc>
        <w:tc>
          <w:tcPr>
            <w:tcW w:w="24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框架</w:t>
            </w:r>
          </w:p>
        </w:tc>
        <w:tc>
          <w:tcPr>
            <w:tcW w:w="219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砖混</w:t>
            </w:r>
          </w:p>
        </w:tc>
        <w:tc>
          <w:tcPr>
            <w:tcW w:w="26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其他</w:t>
            </w:r>
          </w:p>
        </w:tc>
      </w:tr>
      <w:tr w:rsidR="005B1398" w:rsidTr="00955C2B">
        <w:trPr>
          <w:trHeight w:val="90"/>
          <w:jc w:val="center"/>
        </w:trPr>
        <w:tc>
          <w:tcPr>
            <w:tcW w:w="271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较好</w:t>
            </w:r>
          </w:p>
        </w:tc>
        <w:tc>
          <w:tcPr>
            <w:tcW w:w="24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1600</w:t>
            </w:r>
          </w:p>
        </w:tc>
        <w:tc>
          <w:tcPr>
            <w:tcW w:w="219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1500</w:t>
            </w:r>
          </w:p>
        </w:tc>
        <w:tc>
          <w:tcPr>
            <w:tcW w:w="26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1400</w:t>
            </w:r>
          </w:p>
        </w:tc>
      </w:tr>
      <w:tr w:rsidR="005B1398" w:rsidTr="00955C2B">
        <w:trPr>
          <w:trHeight w:val="90"/>
          <w:jc w:val="center"/>
        </w:trPr>
        <w:tc>
          <w:tcPr>
            <w:tcW w:w="271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一般</w:t>
            </w:r>
          </w:p>
        </w:tc>
        <w:tc>
          <w:tcPr>
            <w:tcW w:w="24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1500</w:t>
            </w:r>
          </w:p>
        </w:tc>
        <w:tc>
          <w:tcPr>
            <w:tcW w:w="219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1400</w:t>
            </w:r>
          </w:p>
        </w:tc>
        <w:tc>
          <w:tcPr>
            <w:tcW w:w="26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1300</w:t>
            </w:r>
          </w:p>
        </w:tc>
      </w:tr>
      <w:tr w:rsidR="005B1398" w:rsidTr="00955C2B">
        <w:trPr>
          <w:trHeight w:val="346"/>
          <w:jc w:val="center"/>
        </w:trPr>
        <w:tc>
          <w:tcPr>
            <w:tcW w:w="271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主体无装修</w:t>
            </w:r>
          </w:p>
        </w:tc>
        <w:tc>
          <w:tcPr>
            <w:tcW w:w="24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1400</w:t>
            </w:r>
          </w:p>
        </w:tc>
        <w:tc>
          <w:tcPr>
            <w:tcW w:w="2199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1300</w:t>
            </w:r>
          </w:p>
        </w:tc>
        <w:tc>
          <w:tcPr>
            <w:tcW w:w="2601" w:type="dxa"/>
            <w:vAlign w:val="center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1200</w:t>
            </w:r>
          </w:p>
        </w:tc>
      </w:tr>
      <w:tr w:rsidR="005B1398" w:rsidTr="00955C2B">
        <w:trPr>
          <w:trHeight w:val="366"/>
          <w:jc w:val="center"/>
        </w:trPr>
        <w:tc>
          <w:tcPr>
            <w:tcW w:w="9920" w:type="dxa"/>
            <w:gridSpan w:val="4"/>
          </w:tcPr>
          <w:p w:rsidR="005B1398" w:rsidRDefault="005B1398" w:rsidP="00AF24C7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备注：材料费包含建筑用地、二次装修及建安费。</w:t>
            </w:r>
          </w:p>
        </w:tc>
      </w:tr>
    </w:tbl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附件3</w:t>
      </w:r>
      <w:r w:rsidR="007D3C38">
        <w:rPr>
          <w:rStyle w:val="NormalCharacter"/>
          <w:rFonts w:ascii="黑体" w:eastAsia="黑体" w:hAnsi="黑体" w:cs="黑体" w:hint="eastAsia"/>
          <w:sz w:val="30"/>
          <w:szCs w:val="30"/>
        </w:rPr>
        <w:t>：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企业厂房、仓库及其他配套用房补偿单价</w:t>
      </w:r>
    </w:p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0"/>
          <w:szCs w:val="30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单位：元/㎡</w:t>
      </w:r>
    </w:p>
    <w:tbl>
      <w:tblPr>
        <w:tblpPr w:leftFromText="180" w:rightFromText="180" w:vertAnchor="text" w:horzAnchor="page" w:tblpXSpec="center" w:tblpY="52"/>
        <w:tblOverlap w:val="never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6"/>
        <w:gridCol w:w="1445"/>
        <w:gridCol w:w="1445"/>
        <w:gridCol w:w="1445"/>
        <w:gridCol w:w="1445"/>
        <w:gridCol w:w="1264"/>
      </w:tblGrid>
      <w:tr w:rsidR="005B1398" w:rsidTr="00955C2B">
        <w:trPr>
          <w:trHeight w:val="675"/>
          <w:jc w:val="center"/>
        </w:trPr>
        <w:tc>
          <w:tcPr>
            <w:tcW w:w="2456" w:type="dxa"/>
            <w:vAlign w:val="center"/>
          </w:tcPr>
          <w:p w:rsidR="005B1398" w:rsidRDefault="004078D0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 w:rsidRPr="004078D0">
              <w:rPr>
                <w:rFonts w:ascii="Times New Roman" w:hAnsi="Times New Roman"/>
                <w:b/>
                <w:bCs/>
                <w:sz w:val="30"/>
                <w:szCs w:val="24"/>
              </w:rPr>
              <w:pict>
                <v:line id="直线 26" o:spid="_x0000_s1028" style="position:absolute;left:0;text-align:left;z-index:251662336" from=".8pt,-.05pt" to="123.8pt,36.7pt" o:gfxdata="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XH6s1AAAAAYBAAAPAAAAAAAAAAEAIAAAACIAAABkcnMvZG93bnJldi54bWxQSwEC&#10;FAAUAAAACACHTuJAfTaf0vgBAADsAwAADgAAAAAAAAABACAAAAAjAQAAZHJzL2Uyb0RvYy54bWxQ&#10;SwUGAAAAAAYABgBZAQAAjQUAAAAA&#10;"/>
              </w:pict>
            </w:r>
            <w:r w:rsidR="005B1398"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建筑结构</w:t>
            </w:r>
          </w:p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装修等级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框架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砖石混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砖木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土木</w:t>
            </w:r>
          </w:p>
        </w:tc>
        <w:tc>
          <w:tcPr>
            <w:tcW w:w="1264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钢结构</w:t>
            </w:r>
          </w:p>
        </w:tc>
      </w:tr>
      <w:tr w:rsidR="005B1398" w:rsidTr="00955C2B">
        <w:trPr>
          <w:trHeight w:val="480"/>
          <w:jc w:val="center"/>
        </w:trPr>
        <w:tc>
          <w:tcPr>
            <w:tcW w:w="2456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较好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1400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1280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900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850</w:t>
            </w:r>
          </w:p>
        </w:tc>
        <w:tc>
          <w:tcPr>
            <w:tcW w:w="1264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750</w:t>
            </w:r>
          </w:p>
        </w:tc>
      </w:tr>
      <w:tr w:rsidR="005B1398" w:rsidTr="00955C2B">
        <w:trPr>
          <w:trHeight w:val="465"/>
          <w:jc w:val="center"/>
        </w:trPr>
        <w:tc>
          <w:tcPr>
            <w:tcW w:w="2456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一般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1250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1150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750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700</w:t>
            </w:r>
          </w:p>
        </w:tc>
        <w:tc>
          <w:tcPr>
            <w:tcW w:w="1264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650</w:t>
            </w:r>
          </w:p>
        </w:tc>
      </w:tr>
      <w:tr w:rsidR="005B1398" w:rsidTr="00955C2B">
        <w:trPr>
          <w:trHeight w:val="510"/>
          <w:jc w:val="center"/>
        </w:trPr>
        <w:tc>
          <w:tcPr>
            <w:tcW w:w="2456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主体无装修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1050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1000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650</w:t>
            </w:r>
          </w:p>
        </w:tc>
        <w:tc>
          <w:tcPr>
            <w:tcW w:w="14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600</w:t>
            </w:r>
          </w:p>
        </w:tc>
        <w:tc>
          <w:tcPr>
            <w:tcW w:w="1264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400</w:t>
            </w:r>
          </w:p>
        </w:tc>
      </w:tr>
      <w:tr w:rsidR="005B1398" w:rsidTr="00955C2B">
        <w:trPr>
          <w:trHeight w:val="2693"/>
          <w:jc w:val="center"/>
        </w:trPr>
        <w:tc>
          <w:tcPr>
            <w:tcW w:w="9500" w:type="dxa"/>
            <w:gridSpan w:val="6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</w:t>
            </w:r>
          </w:p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1.钢结构的认定标准：承重柱应是混凝土柱或钢管柱、工字钢、槽钢立柱，机砖或空心砖围护墙，屋面为彩钢板，跨度8米以上，跨度超过8米，每增加5米按房屋补偿价增加5％给予补偿。</w:t>
            </w:r>
          </w:p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2.厂房层高超过4米的，超过部分，按房屋补偿价增加5％给予补偿（详见附件表三）｛公式：〔（实际高度-4米）×5%）×补偿单价〕｝。层高计算从室内地面至檐口计算高度。</w:t>
            </w:r>
          </w:p>
        </w:tc>
      </w:tr>
    </w:tbl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0"/>
          <w:szCs w:val="30"/>
        </w:rPr>
      </w:pPr>
    </w:p>
    <w:p w:rsidR="005B1398" w:rsidRDefault="005B1398" w:rsidP="00AF24C7">
      <w:pPr>
        <w:spacing w:line="400" w:lineRule="exact"/>
        <w:jc w:val="center"/>
        <w:rPr>
          <w:rStyle w:val="NormalCharacter"/>
          <w:rFonts w:ascii="仿宋_GB2312" w:eastAsia="仿宋_GB2312" w:hAnsi="仿宋_GB2312" w:cs="仿宋_GB2312"/>
          <w:b/>
          <w:sz w:val="36"/>
          <w:szCs w:val="36"/>
        </w:rPr>
      </w:pPr>
    </w:p>
    <w:p w:rsidR="005B1398" w:rsidRDefault="007D3C3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附件4：</w:t>
      </w:r>
      <w:r w:rsidR="005B1398"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搬迁补助费和临时过渡补助费标准</w:t>
      </w:r>
    </w:p>
    <w:p w:rsidR="005B1398" w:rsidRDefault="005B1398" w:rsidP="00AF24C7">
      <w:pPr>
        <w:spacing w:line="400" w:lineRule="exact"/>
        <w:jc w:val="center"/>
        <w:rPr>
          <w:rStyle w:val="NormalCharacter"/>
          <w:rFonts w:ascii="仿宋_GB2312" w:eastAsia="仿宋_GB2312" w:hAnsi="仿宋_GB2312" w:cs="仿宋_GB2312"/>
          <w:sz w:val="44"/>
          <w:szCs w:val="44"/>
        </w:rPr>
      </w:pPr>
    </w:p>
    <w:tbl>
      <w:tblPr>
        <w:tblpPr w:leftFromText="180" w:rightFromText="180" w:vertAnchor="text" w:horzAnchor="page" w:tblpXSpec="center" w:tblpY="131"/>
        <w:tblOverlap w:val="never"/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1646"/>
        <w:gridCol w:w="2193"/>
        <w:gridCol w:w="1645"/>
        <w:gridCol w:w="2513"/>
      </w:tblGrid>
      <w:tr w:rsidR="005B1398" w:rsidTr="00955C2B">
        <w:trPr>
          <w:cantSplit/>
          <w:trHeight w:val="523"/>
          <w:jc w:val="center"/>
        </w:trPr>
        <w:tc>
          <w:tcPr>
            <w:tcW w:w="1463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5484" w:type="dxa"/>
            <w:gridSpan w:val="3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搬迁补助费（元/㎡·次）</w:t>
            </w:r>
          </w:p>
        </w:tc>
        <w:tc>
          <w:tcPr>
            <w:tcW w:w="2513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临时过渡补助费（元/㎡·月）</w:t>
            </w:r>
          </w:p>
        </w:tc>
      </w:tr>
      <w:tr w:rsidR="005B1398" w:rsidTr="00955C2B">
        <w:trPr>
          <w:cantSplit/>
          <w:trHeight w:val="523"/>
          <w:jc w:val="center"/>
        </w:trPr>
        <w:tc>
          <w:tcPr>
            <w:tcW w:w="1463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住宅</w:t>
            </w:r>
          </w:p>
        </w:tc>
        <w:tc>
          <w:tcPr>
            <w:tcW w:w="2193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经营性用房</w:t>
            </w:r>
          </w:p>
        </w:tc>
        <w:tc>
          <w:tcPr>
            <w:tcW w:w="1645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工厂仓库</w:t>
            </w:r>
          </w:p>
        </w:tc>
        <w:tc>
          <w:tcPr>
            <w:tcW w:w="2513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1398" w:rsidTr="00955C2B">
        <w:trPr>
          <w:cantSplit/>
          <w:trHeight w:val="523"/>
          <w:jc w:val="center"/>
        </w:trPr>
        <w:tc>
          <w:tcPr>
            <w:tcW w:w="1463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标准</w:t>
            </w:r>
          </w:p>
        </w:tc>
        <w:tc>
          <w:tcPr>
            <w:tcW w:w="1646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193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45" w:type="dxa"/>
            <w:vMerge w:val="restart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513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住宅</w:t>
            </w:r>
          </w:p>
        </w:tc>
      </w:tr>
      <w:tr w:rsidR="005B1398" w:rsidTr="00955C2B">
        <w:trPr>
          <w:cantSplit/>
          <w:trHeight w:val="533"/>
          <w:jc w:val="center"/>
        </w:trPr>
        <w:tc>
          <w:tcPr>
            <w:tcW w:w="1463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46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93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45" w:type="dxa"/>
            <w:vMerge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513" w:type="dxa"/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</w:t>
            </w:r>
          </w:p>
        </w:tc>
      </w:tr>
    </w:tbl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2"/>
          <w:szCs w:val="32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2"/>
          <w:szCs w:val="32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2"/>
          <w:szCs w:val="32"/>
        </w:rPr>
      </w:pPr>
    </w:p>
    <w:p w:rsidR="007D3C38" w:rsidRDefault="007D3C38" w:rsidP="00AF24C7">
      <w:pPr>
        <w:spacing w:line="520" w:lineRule="exact"/>
        <w:jc w:val="center"/>
        <w:rPr>
          <w:rStyle w:val="NormalCharacter"/>
          <w:rFonts w:ascii="黑体" w:eastAsia="黑体" w:hAnsi="黑体" w:cs="黑体" w:hint="eastAsia"/>
          <w:sz w:val="32"/>
          <w:szCs w:val="32"/>
        </w:rPr>
      </w:pPr>
    </w:p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附件5</w:t>
      </w:r>
      <w:r w:rsidR="007D3C38">
        <w:rPr>
          <w:rStyle w:val="NormalCharacter"/>
          <w:rFonts w:ascii="黑体" w:eastAsia="黑体" w:hAnsi="黑体" w:cs="黑体" w:hint="eastAsia"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被征收住宅装修分类及补偿单价表</w:t>
      </w:r>
    </w:p>
    <w:p w:rsidR="005B1398" w:rsidRDefault="005B1398" w:rsidP="00AF24C7">
      <w:pPr>
        <w:spacing w:line="50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金额单位：元/㎡</w:t>
      </w:r>
    </w:p>
    <w:tbl>
      <w:tblPr>
        <w:tblpPr w:leftFromText="180" w:rightFromText="180" w:vertAnchor="text" w:horzAnchor="page" w:tblpXSpec="center" w:tblpY="390"/>
        <w:tblOverlap w:val="never"/>
        <w:tblW w:w="9880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544"/>
        <w:gridCol w:w="7376"/>
      </w:tblGrid>
      <w:tr w:rsidR="005B1398" w:rsidTr="00955C2B">
        <w:trPr>
          <w:trHeight w:val="506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类别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补偿金额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主要特征</w:t>
            </w:r>
          </w:p>
        </w:tc>
      </w:tr>
      <w:tr w:rsidR="005B1398" w:rsidTr="00955C2B">
        <w:trPr>
          <w:trHeight w:val="2164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一档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600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入户门为防盗门，地面为中档花岗岩或缸砖，瓷砖踢脚线，内墙面 ICI 涂料粉刷，水泥漆、喷涂料、木作墙裙：天棚吊顶、四周角线、带灯座；室内设有部分壁柜；铝合金窗外加防盗网，窗帘盒，阳台有防盗网；厨房瓷砖地面，瓷砖墙面，铝塑板吊顶；卫生间吊顶，洁具齐全。中档电照。</w:t>
            </w:r>
          </w:p>
        </w:tc>
      </w:tr>
      <w:tr w:rsidR="005B1398" w:rsidTr="00955C2B">
        <w:trPr>
          <w:trHeight w:val="1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二档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500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入户门为防盗门，地面为中档花岗岩或缸砖，瓷砖踢脚线，内墙面为涂料粉刷，瓷砖墙裙：天棚四周角线，铝合金窗外加部分防盗网，阳台有防盗网；厨房瓷砖地面，瓷砖墙面，卫生间吊顶，洁具齐全。普通电照。</w:t>
            </w:r>
          </w:p>
        </w:tc>
      </w:tr>
      <w:tr w:rsidR="005B1398" w:rsidTr="00955C2B">
        <w:trPr>
          <w:trHeight w:val="14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三档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400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入户门为铁门及木门，地面为普通花岗岩或普通瓷砖，内墙面或天棚为墙漆粉刷，天棚四周角线：木门窗，卫生间洁具齐全，吊顶；普通电照。</w:t>
            </w:r>
          </w:p>
        </w:tc>
      </w:tr>
      <w:tr w:rsidR="005B1398" w:rsidTr="00955C2B">
        <w:trPr>
          <w:trHeight w:val="112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四档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300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地面为普通瓷砖，墙面部分贴瓷砖，内墙面及天棚普通墙漆粉刷：木门窗，简单铁门，防盗栅，普通水卫电照。</w:t>
            </w:r>
          </w:p>
        </w:tc>
      </w:tr>
      <w:tr w:rsidR="005B1398" w:rsidTr="00955C2B">
        <w:trPr>
          <w:trHeight w:val="114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五档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地面为地板砖或斗底砖，内墙面及天棚简单粉刷或部分粉刷：木门窗，简单铁门，防盗栅，普通水卫电照。</w:t>
            </w:r>
          </w:p>
        </w:tc>
      </w:tr>
      <w:tr w:rsidR="005B1398" w:rsidTr="00955C2B">
        <w:trPr>
          <w:trHeight w:val="2340"/>
          <w:jc w:val="center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98" w:rsidRDefault="005B1398" w:rsidP="00AF24C7">
            <w:pPr>
              <w:spacing w:line="35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</w:t>
            </w:r>
          </w:p>
          <w:p w:rsidR="005B1398" w:rsidRDefault="005B1398" w:rsidP="00AF24C7">
            <w:pPr>
              <w:spacing w:line="350" w:lineRule="exact"/>
              <w:ind w:firstLineChars="200" w:firstLine="600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1.区分装修档次应根据材料档次、做工精细度等因素综合判断。</w:t>
            </w:r>
          </w:p>
          <w:p w:rsidR="005B1398" w:rsidRDefault="005B1398" w:rsidP="00AF24C7">
            <w:pPr>
              <w:spacing w:line="350" w:lineRule="exact"/>
              <w:ind w:firstLineChars="200" w:firstLine="600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2.选择全部货币补偿方式的，装饰装修价值可享受20%货币补偿方式奖励。装饰装修选择分户评估的，不再享受奖励。</w:t>
            </w:r>
          </w:p>
          <w:p w:rsidR="005B1398" w:rsidRDefault="005B1398" w:rsidP="00AF24C7">
            <w:pPr>
              <w:spacing w:line="350" w:lineRule="exact"/>
              <w:ind w:firstLineChars="200" w:firstLine="600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3.选择全部产权调换方式或部分产权调换部分货币补偿方式的，不再享受奖励。</w:t>
            </w:r>
          </w:p>
        </w:tc>
      </w:tr>
    </w:tbl>
    <w:p w:rsidR="007D3C38" w:rsidRDefault="007D3C38" w:rsidP="00AF24C7">
      <w:pPr>
        <w:spacing w:line="40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40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40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40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AF24C7">
      <w:pPr>
        <w:spacing w:line="400" w:lineRule="exact"/>
        <w:jc w:val="center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5B1398" w:rsidRDefault="005B1398" w:rsidP="00AF24C7">
      <w:pPr>
        <w:spacing w:line="4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附件6</w:t>
      </w:r>
      <w:r w:rsidR="007D3C38">
        <w:rPr>
          <w:rStyle w:val="NormalCharacter"/>
          <w:rFonts w:ascii="黑体" w:eastAsia="黑体" w:hAnsi="黑体" w:cs="黑体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其他附属物项目补偿单价表</w:t>
      </w:r>
    </w:p>
    <w:tbl>
      <w:tblPr>
        <w:tblW w:w="8112" w:type="dxa"/>
        <w:jc w:val="center"/>
        <w:tblInd w:w="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2193"/>
        <w:gridCol w:w="1008"/>
        <w:gridCol w:w="1125"/>
        <w:gridCol w:w="2651"/>
      </w:tblGrid>
      <w:tr w:rsidR="005B1398" w:rsidTr="007D3C38">
        <w:trPr>
          <w:trHeight w:val="285"/>
          <w:tblHeader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种类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计算单位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单价（元）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说明</w:t>
            </w:r>
          </w:p>
        </w:tc>
      </w:tr>
      <w:tr w:rsidR="005B1398" w:rsidTr="007D3C38">
        <w:trPr>
          <w:trHeight w:val="35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水井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条石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250-300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200-250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乱石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180-250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土井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100-150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水泥墙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150-200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废井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200-500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机井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民用井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根据实际深度计算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门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电动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电机每台补偿</w:t>
            </w:r>
            <w:r>
              <w:rPr>
                <w:rFonts w:ascii="Times New Roman" w:hAnsi="Times New Roman"/>
                <w:kern w:val="0"/>
              </w:rPr>
              <w:t>1200</w:t>
            </w:r>
            <w:r>
              <w:rPr>
                <w:rFonts w:ascii="仿宋_GB2312" w:eastAsia="仿宋_GB2312" w:hAnsi="宋体" w:cs="仿宋_GB2312"/>
                <w:kern w:val="0"/>
              </w:rPr>
              <w:t>元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不锈钢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镀锌板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260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室外围墙全封闭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围墙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条石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250-300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320-380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25-35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空心砖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150-200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乱石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150-180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459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水池水柜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砖抹水泥面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80-100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指厨房或浴室内洗刷用小水池小水柜。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砖贴瓷砖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100-150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洗手盆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厕所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茅厕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室外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普通公厕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室外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室内蹲位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室内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室内坐盆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室内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炉灶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250-350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分别有带烟囱的双连灶、无囱双连灶、单口灶等。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瓷贴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400-500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焙灶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合成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上柜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8" w:rsidRDefault="005B1398" w:rsidP="00AF24C7">
            <w:pPr>
              <w:jc w:val="center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350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厨房成套整体灶台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下柜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600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水塔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普通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400-600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不锈钢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  <w:r>
              <w:rPr>
                <w:rFonts w:ascii="Times New Roman" w:hAnsi="Times New Roman" w:hint="eastAsia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500-800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</w:t>
            </w:r>
            <w:r>
              <w:rPr>
                <w:rFonts w:ascii="仿宋_GB2312" w:eastAsia="仿宋_GB2312" w:hAnsi="Times New Roman" w:cs="仿宋_GB2312"/>
                <w:kern w:val="0"/>
              </w:rPr>
              <w:t>吨及以下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砖混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</w:t>
            </w:r>
            <w:r>
              <w:rPr>
                <w:rFonts w:ascii="仿宋_GB2312" w:eastAsia="仿宋_GB2312" w:hAnsi="Times New Roman" w:cs="仿宋_GB2312"/>
                <w:kern w:val="0"/>
              </w:rPr>
              <w:t>吨</w:t>
            </w:r>
            <w:r>
              <w:rPr>
                <w:rFonts w:ascii="Times New Roman" w:hAnsi="Times New Roman"/>
                <w:kern w:val="0"/>
              </w:rPr>
              <w:t>-6</w:t>
            </w:r>
            <w:r>
              <w:rPr>
                <w:rFonts w:ascii="仿宋_GB2312" w:eastAsia="仿宋_GB2312" w:hAnsi="Times New Roman" w:cs="仿宋_GB2312"/>
                <w:kern w:val="0"/>
              </w:rPr>
              <w:t>吨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混凝土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小</w:t>
            </w:r>
            <w:r>
              <w:rPr>
                <w:rFonts w:ascii="Times New Roman" w:hAnsi="Times New Roman"/>
                <w:kern w:val="0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</w:rPr>
              <w:t>吨及以下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8" w:rsidRDefault="005B1398" w:rsidP="00AF24C7">
            <w:pPr>
              <w:jc w:val="center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混凝土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  <w:r>
              <w:rPr>
                <w:rFonts w:ascii="Times New Roman" w:hAnsi="Times New Roman"/>
                <w:kern w:val="0"/>
              </w:rPr>
              <w:t>6</w:t>
            </w:r>
            <w:r>
              <w:rPr>
                <w:rFonts w:ascii="仿宋_GB2312" w:eastAsia="仿宋_GB2312" w:hAnsi="宋体" w:cs="仿宋_GB2312"/>
                <w:kern w:val="0"/>
              </w:rPr>
              <w:t>吨以下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8" w:rsidRDefault="005B1398" w:rsidP="00AF24C7">
            <w:pPr>
              <w:jc w:val="center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混凝土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大</w:t>
            </w:r>
            <w:r>
              <w:rPr>
                <w:rFonts w:ascii="Times New Roman" w:hAnsi="Times New Roman"/>
                <w:kern w:val="0"/>
              </w:rPr>
              <w:t>10</w:t>
            </w:r>
            <w:r>
              <w:rPr>
                <w:rFonts w:ascii="仿宋_GB2312" w:eastAsia="仿宋_GB2312" w:hAnsi="宋体" w:cs="仿宋_GB2312"/>
                <w:kern w:val="0"/>
              </w:rPr>
              <w:t>吨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8" w:rsidRDefault="005B1398" w:rsidP="00AF24C7">
            <w:pPr>
              <w:jc w:val="center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混凝土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</w:t>
            </w:r>
            <w:r>
              <w:rPr>
                <w:rFonts w:ascii="仿宋_GB2312" w:eastAsia="仿宋_GB2312" w:hAnsi="Times New Roman" w:cs="仿宋_GB2312"/>
                <w:kern w:val="0"/>
              </w:rPr>
              <w:t>吨以上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变压器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</w:t>
            </w:r>
            <w:r>
              <w:rPr>
                <w:rFonts w:ascii="仿宋_GB2312" w:eastAsia="仿宋_GB2312" w:hAnsi="Times New Roman" w:cs="仿宋_GB2312"/>
                <w:kern w:val="0"/>
              </w:rPr>
              <w:t>千伏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</w:t>
            </w:r>
            <w:r>
              <w:rPr>
                <w:rFonts w:ascii="仿宋_GB2312" w:eastAsia="仿宋_GB2312" w:hAnsi="Times New Roman" w:cs="仿宋_GB2312"/>
                <w:kern w:val="0"/>
              </w:rPr>
              <w:t>万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或按安装价格补偿；迁移的，按的迁移费补偿。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10 0</w:t>
            </w:r>
            <w:r>
              <w:rPr>
                <w:rFonts w:ascii="仿宋_GB2312" w:eastAsia="仿宋_GB2312" w:hAnsi="Times New Roman" w:cs="仿宋_GB2312"/>
                <w:kern w:val="0"/>
              </w:rPr>
              <w:t>千伏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12</w:t>
            </w:r>
            <w:r>
              <w:rPr>
                <w:rFonts w:ascii="仿宋_GB2312" w:eastAsia="仿宋_GB2312" w:hAnsi="Times New Roman" w:cs="仿宋_GB2312"/>
                <w:kern w:val="0"/>
              </w:rPr>
              <w:t>万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160</w:t>
            </w:r>
            <w:r>
              <w:rPr>
                <w:rFonts w:ascii="仿宋_GB2312" w:eastAsia="仿宋_GB2312" w:hAnsi="Times New Roman" w:cs="仿宋_GB2312"/>
                <w:kern w:val="0"/>
              </w:rPr>
              <w:t>千伏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13</w:t>
            </w:r>
            <w:r>
              <w:rPr>
                <w:rFonts w:ascii="仿宋_GB2312" w:eastAsia="仿宋_GB2312" w:hAnsi="Times New Roman" w:cs="仿宋_GB2312"/>
                <w:kern w:val="0"/>
              </w:rPr>
              <w:t>万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</w:t>
            </w:r>
            <w:r>
              <w:rPr>
                <w:rFonts w:ascii="仿宋_GB2312" w:eastAsia="仿宋_GB2312" w:hAnsi="Times New Roman" w:cs="仿宋_GB2312"/>
                <w:kern w:val="0"/>
              </w:rPr>
              <w:t>千伏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13.5</w:t>
            </w:r>
            <w:r>
              <w:rPr>
                <w:rFonts w:ascii="仿宋_GB2312" w:eastAsia="仿宋_GB2312" w:hAnsi="Times New Roman" w:cs="仿宋_GB2312"/>
                <w:kern w:val="0"/>
              </w:rPr>
              <w:t>万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</w:t>
            </w:r>
            <w:r>
              <w:rPr>
                <w:rFonts w:ascii="仿宋_GB2312" w:eastAsia="仿宋_GB2312" w:hAnsi="Times New Roman" w:cs="仿宋_GB2312"/>
                <w:kern w:val="0"/>
              </w:rPr>
              <w:t>千伏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14</w:t>
            </w:r>
            <w:r>
              <w:rPr>
                <w:rFonts w:ascii="仿宋_GB2312" w:eastAsia="仿宋_GB2312" w:hAnsi="Times New Roman" w:cs="仿宋_GB2312"/>
                <w:kern w:val="0"/>
              </w:rPr>
              <w:t>万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三相电表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1520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3040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4560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楼梯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铁（不锈钢参照）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室外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其他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有围护晒台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雨遮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电话移机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130-150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宽带移机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有线电视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800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第二部加</w:t>
            </w:r>
            <w:r>
              <w:rPr>
                <w:rFonts w:ascii="Times New Roman" w:hAnsi="Times New Roman"/>
                <w:kern w:val="0"/>
              </w:rPr>
              <w:t>400</w:t>
            </w:r>
            <w:r>
              <w:rPr>
                <w:rFonts w:ascii="宋体" w:hAnsi="宋体" w:cs="宋体" w:hint="eastAsia"/>
                <w:kern w:val="0"/>
              </w:rPr>
              <w:t>元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空调移机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视频监控迁移费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按监控探头数量计算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风楼、阁楼及附属物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250-300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木制大壁橱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300-1000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柴间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室外独立建（包括杂物贮放间）。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猪舍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水泥面菜台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贴瓷砖菜台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鸡舍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10-50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化粪池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适用企业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沼气池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立方米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600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适用企业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三化厕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2500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适用民宅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机井（农田灌溉用）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5000-10000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口径在</w:t>
            </w:r>
            <w:r>
              <w:rPr>
                <w:rFonts w:ascii="Times New Roman" w:hAnsi="Times New Roman"/>
                <w:kern w:val="0"/>
              </w:rPr>
              <w:t>8</w:t>
            </w:r>
            <w:r>
              <w:rPr>
                <w:rFonts w:ascii="仿宋_GB2312" w:eastAsia="仿宋_GB2312" w:hAnsi="宋体" w:cs="仿宋_GB2312"/>
                <w:kern w:val="0"/>
              </w:rPr>
              <w:t>米以上的。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真空井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太阳能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2000-3000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空气能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临时建筑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主架为竹（木）屋面为油毛毯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40-60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高</w:t>
            </w:r>
            <w:r>
              <w:rPr>
                <w:rFonts w:ascii="Times New Roman" w:hAnsi="Times New Roman"/>
                <w:kern w:val="0"/>
              </w:rPr>
              <w:t>3m</w:t>
            </w:r>
            <w:r>
              <w:rPr>
                <w:rFonts w:ascii="仿宋_GB2312" w:eastAsia="仿宋_GB2312" w:hAnsi="宋体" w:cs="仿宋_GB2312"/>
                <w:kern w:val="0"/>
              </w:rPr>
              <w:t>以上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墙体为机砖、空心砖、木层架、屋面为油毛毯（石棉瓦）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120-150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墙高</w:t>
            </w:r>
            <w:r>
              <w:rPr>
                <w:rFonts w:ascii="Times New Roman" w:hAnsi="Times New Roman"/>
                <w:kern w:val="0"/>
              </w:rPr>
              <w:t>3m</w:t>
            </w:r>
            <w:r>
              <w:rPr>
                <w:rFonts w:ascii="仿宋_GB2312" w:eastAsia="仿宋_GB2312" w:hAnsi="宋体" w:cs="仿宋_GB2312"/>
                <w:kern w:val="0"/>
              </w:rPr>
              <w:t>以上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铁支架、角铁屋架，屋</w:t>
            </w:r>
            <w:r>
              <w:rPr>
                <w:rFonts w:ascii="宋体" w:hAnsi="宋体" w:cs="宋体" w:hint="eastAsia"/>
                <w:kern w:val="0"/>
              </w:rPr>
              <w:lastRenderedPageBreak/>
              <w:t>面为彩钢板，无围护的搭盖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150-200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墙高</w:t>
            </w:r>
            <w:r>
              <w:rPr>
                <w:rFonts w:ascii="Times New Roman" w:hAnsi="Times New Roman"/>
                <w:kern w:val="0"/>
              </w:rPr>
              <w:t>3m</w:t>
            </w:r>
            <w:r>
              <w:rPr>
                <w:rFonts w:ascii="仿宋_GB2312" w:eastAsia="仿宋_GB2312" w:hAnsi="宋体" w:cs="仿宋_GB2312"/>
                <w:kern w:val="0"/>
              </w:rPr>
              <w:t>以上，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墙体为机砖、空心挝、角铁屋架，屋面为铁皮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200-240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墙高</w:t>
            </w:r>
            <w:r>
              <w:rPr>
                <w:rFonts w:ascii="Times New Roman" w:hAnsi="Times New Roman"/>
                <w:kern w:val="0"/>
              </w:rPr>
              <w:t>3m</w:t>
            </w:r>
            <w:r>
              <w:rPr>
                <w:rFonts w:ascii="仿宋_GB2312" w:eastAsia="仿宋_GB2312" w:hAnsi="宋体" w:cs="仿宋_GB2312"/>
                <w:kern w:val="0"/>
              </w:rPr>
              <w:t>以上，</w:t>
            </w:r>
          </w:p>
        </w:tc>
      </w:tr>
      <w:tr w:rsidR="005B1398" w:rsidTr="007D3C38">
        <w:trPr>
          <w:trHeight w:val="986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工业厂房类的简易建筑，四周砖墙体或铁皮围或方石，钢屋面或石棉瓦或砖瓦，屋架及承重架为轻型构架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250-300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墙高</w:t>
            </w:r>
            <w:r>
              <w:rPr>
                <w:rFonts w:ascii="Times New Roman" w:hAnsi="Times New Roman"/>
                <w:kern w:val="0"/>
              </w:rPr>
              <w:t>3m</w:t>
            </w:r>
            <w:r>
              <w:rPr>
                <w:rFonts w:ascii="仿宋_GB2312" w:eastAsia="仿宋_GB2312" w:hAnsi="宋体" w:cs="仿宋_GB2312"/>
                <w:kern w:val="0"/>
              </w:rPr>
              <w:t>以上,</w:t>
            </w:r>
            <w:r>
              <w:rPr>
                <w:rFonts w:ascii="宋体" w:hAnsi="宋体" w:cs="宋体" w:hint="eastAsia"/>
                <w:kern w:val="0"/>
              </w:rPr>
              <w:t>层高</w:t>
            </w:r>
            <w:r>
              <w:rPr>
                <w:rFonts w:ascii="Times New Roman" w:hAnsi="Times New Roman"/>
                <w:kern w:val="0"/>
              </w:rPr>
              <w:t>4</w:t>
            </w:r>
            <w:r>
              <w:rPr>
                <w:rFonts w:ascii="仿宋_GB2312" w:eastAsia="仿宋_GB2312" w:hAnsi="宋体" w:cs="仿宋_GB2312"/>
                <w:kern w:val="0"/>
              </w:rPr>
              <w:t>米以下</w:t>
            </w: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活动板房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钢结构大棚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  <w:tr w:rsidR="005B1398" w:rsidTr="007D3C38">
        <w:trPr>
          <w:trHeight w:val="285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合法建筑大门护遮或风楼护遮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平方米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  <w:textAlignment w:val="center"/>
            </w:pPr>
            <w:r>
              <w:rPr>
                <w:rFonts w:ascii="Times New Roman" w:hAnsi="Times New Roman"/>
                <w:kern w:val="0"/>
              </w:rPr>
              <w:t>380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98" w:rsidRDefault="005B1398" w:rsidP="00AF24C7">
            <w:pPr>
              <w:jc w:val="center"/>
            </w:pPr>
          </w:p>
        </w:tc>
      </w:tr>
    </w:tbl>
    <w:p w:rsidR="005B1398" w:rsidRDefault="005B1398" w:rsidP="00AF24C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5B1398" w:rsidRDefault="005B1398" w:rsidP="00AF24C7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5B1398" w:rsidP="005B1398">
      <w:pPr>
        <w:spacing w:line="520" w:lineRule="exac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5B1398" w:rsidP="005B1398">
      <w:pPr>
        <w:spacing w:line="520" w:lineRule="exac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5B1398" w:rsidRDefault="000E554E" w:rsidP="000E554E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附件7:</w:t>
      </w:r>
      <w:r w:rsidR="005B1398"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设备搬迁补助标准</w:t>
      </w:r>
    </w:p>
    <w:p w:rsidR="005B1398" w:rsidRDefault="005B1398" w:rsidP="005B1398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  <w:b/>
          <w:sz w:val="44"/>
          <w:szCs w:val="44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6"/>
        <w:gridCol w:w="4928"/>
      </w:tblGrid>
      <w:tr w:rsidR="005B1398" w:rsidTr="00955C2B">
        <w:trPr>
          <w:trHeight w:val="53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设备名称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补助单价</w:t>
            </w:r>
          </w:p>
        </w:tc>
      </w:tr>
      <w:tr w:rsidR="005B1398" w:rsidTr="00955C2B">
        <w:trPr>
          <w:trHeight w:val="53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2-5吨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500-1000元/台</w:t>
            </w:r>
          </w:p>
        </w:tc>
      </w:tr>
      <w:tr w:rsidR="005B1398" w:rsidTr="00955C2B">
        <w:trPr>
          <w:trHeight w:val="53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5-10吨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1100—2000元/台</w:t>
            </w:r>
          </w:p>
        </w:tc>
      </w:tr>
      <w:tr w:rsidR="005B1398" w:rsidTr="00955C2B">
        <w:trPr>
          <w:trHeight w:val="53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10-15吨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2100—3000元/台</w:t>
            </w:r>
          </w:p>
        </w:tc>
      </w:tr>
      <w:tr w:rsidR="005B1398" w:rsidTr="00955C2B">
        <w:trPr>
          <w:trHeight w:val="53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15吨以上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4000元/台</w:t>
            </w:r>
          </w:p>
        </w:tc>
      </w:tr>
      <w:tr w:rsidR="005B1398" w:rsidTr="00955C2B">
        <w:trPr>
          <w:trHeight w:val="556"/>
          <w:jc w:val="center"/>
        </w:trPr>
        <w:tc>
          <w:tcPr>
            <w:tcW w:w="4736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行吊</w:t>
            </w:r>
          </w:p>
        </w:tc>
        <w:tc>
          <w:tcPr>
            <w:tcW w:w="4928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6000元/台</w:t>
            </w:r>
          </w:p>
        </w:tc>
      </w:tr>
    </w:tbl>
    <w:p w:rsidR="005B1398" w:rsidRDefault="005B1398" w:rsidP="005B1398">
      <w:pPr>
        <w:spacing w:line="520" w:lineRule="exact"/>
        <w:rPr>
          <w:rStyle w:val="NormalCharacter"/>
          <w:rFonts w:ascii="仿宋_GB2312" w:eastAsia="仿宋_GB2312" w:hAnsi="仿宋_GB2312" w:cs="仿宋_GB2312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7D3C38" w:rsidRDefault="007D3C38" w:rsidP="005B1398">
      <w:pPr>
        <w:spacing w:line="520" w:lineRule="exact"/>
        <w:rPr>
          <w:rStyle w:val="NormalCharacter"/>
          <w:rFonts w:ascii="黑体" w:eastAsia="黑体" w:hAnsi="黑体" w:cs="黑体" w:hint="eastAsia"/>
          <w:sz w:val="30"/>
          <w:szCs w:val="30"/>
        </w:rPr>
      </w:pPr>
    </w:p>
    <w:p w:rsidR="005B1398" w:rsidRDefault="005B1398" w:rsidP="000E554E">
      <w:pPr>
        <w:spacing w:line="520" w:lineRule="exact"/>
        <w:jc w:val="center"/>
        <w:rPr>
          <w:rStyle w:val="NormalCharacter"/>
          <w:rFonts w:ascii="仿宋_GB2312" w:eastAsia="仿宋_GB2312" w:hAnsi="仿宋_GB2312" w:cs="仿宋_GB2312"/>
        </w:rPr>
      </w:pPr>
      <w:r>
        <w:rPr>
          <w:rStyle w:val="NormalCharacter"/>
          <w:rFonts w:ascii="黑体" w:eastAsia="黑体" w:hAnsi="黑体" w:cs="黑体" w:hint="eastAsia"/>
          <w:sz w:val="30"/>
          <w:szCs w:val="30"/>
        </w:rPr>
        <w:t>附件8</w:t>
      </w:r>
      <w:r w:rsidR="000E554E">
        <w:rPr>
          <w:rStyle w:val="NormalCharacter"/>
          <w:rFonts w:ascii="黑体" w:eastAsia="黑体" w:hAnsi="黑体" w:cs="黑体" w:hint="eastAsia"/>
          <w:sz w:val="30"/>
          <w:szCs w:val="30"/>
        </w:rPr>
        <w:t>: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44"/>
          <w:szCs w:val="44"/>
        </w:rPr>
        <w:t>新建安置房价格及装修、设施标准</w:t>
      </w:r>
    </w:p>
    <w:p w:rsidR="005B1398" w:rsidRDefault="005B1398" w:rsidP="005B1398">
      <w:pPr>
        <w:spacing w:line="520" w:lineRule="exac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2"/>
        <w:gridCol w:w="2015"/>
        <w:gridCol w:w="5993"/>
      </w:tblGrid>
      <w:tr w:rsidR="005B1398" w:rsidTr="00955C2B">
        <w:trPr>
          <w:trHeight w:val="524"/>
          <w:jc w:val="center"/>
        </w:trPr>
        <w:tc>
          <w:tcPr>
            <w:tcW w:w="9540" w:type="dxa"/>
            <w:gridSpan w:val="3"/>
          </w:tcPr>
          <w:p w:rsidR="005B1398" w:rsidRDefault="005B1398" w:rsidP="00955C2B">
            <w:pPr>
              <w:spacing w:line="52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一、单价：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10204元/㎡（</w:t>
            </w: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该价格不含室内二次装修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）</w:t>
            </w:r>
          </w:p>
        </w:tc>
      </w:tr>
      <w:tr w:rsidR="005B1398" w:rsidTr="00955C2B">
        <w:trPr>
          <w:trHeight w:val="578"/>
          <w:jc w:val="center"/>
        </w:trPr>
        <w:tc>
          <w:tcPr>
            <w:tcW w:w="9540" w:type="dxa"/>
            <w:gridSpan w:val="3"/>
          </w:tcPr>
          <w:p w:rsidR="005B1398" w:rsidRDefault="005B1398" w:rsidP="00955C2B">
            <w:pPr>
              <w:spacing w:line="52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B1398" w:rsidTr="00955C2B">
        <w:trPr>
          <w:trHeight w:val="524"/>
          <w:jc w:val="center"/>
        </w:trPr>
        <w:tc>
          <w:tcPr>
            <w:tcW w:w="9540" w:type="dxa"/>
            <w:gridSpan w:val="3"/>
          </w:tcPr>
          <w:p w:rsidR="005B1398" w:rsidRDefault="005B1398" w:rsidP="00955C2B">
            <w:pPr>
              <w:spacing w:line="52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二、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装修标准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分项名称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住宅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外墙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外墙涂料或面砖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内墙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混合砂浆找平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顶棚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混合砂浆找平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地面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混凝土结构楼地面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门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钢制单扇防盗防火门（入户）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窗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塑钢或铝合金窗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厨房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地面水泥砂浆找平加防水涂料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卫生间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地面水泥砂浆找平加防水涂料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阳台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混凝土结构楼面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电梯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符合国家规定标准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自来水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接到入户</w:t>
            </w:r>
          </w:p>
        </w:tc>
      </w:tr>
      <w:tr w:rsidR="005B1398" w:rsidTr="00955C2B">
        <w:trPr>
          <w:trHeight w:val="524"/>
          <w:jc w:val="center"/>
        </w:trPr>
        <w:tc>
          <w:tcPr>
            <w:tcW w:w="1532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015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电源</w:t>
            </w:r>
          </w:p>
        </w:tc>
        <w:tc>
          <w:tcPr>
            <w:tcW w:w="5993" w:type="dxa"/>
            <w:vAlign w:val="center"/>
          </w:tcPr>
          <w:p w:rsidR="005B1398" w:rsidRDefault="005B1398" w:rsidP="00955C2B">
            <w:pPr>
              <w:spacing w:line="520" w:lineRule="exact"/>
              <w:jc w:val="center"/>
              <w:rPr>
                <w:rStyle w:val="NormalCharacter"/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接到入户开关箱</w:t>
            </w:r>
          </w:p>
        </w:tc>
      </w:tr>
      <w:tr w:rsidR="005B1398" w:rsidTr="00955C2B">
        <w:trPr>
          <w:trHeight w:val="839"/>
          <w:jc w:val="center"/>
        </w:trPr>
        <w:tc>
          <w:tcPr>
            <w:tcW w:w="9540" w:type="dxa"/>
            <w:gridSpan w:val="3"/>
            <w:vAlign w:val="center"/>
          </w:tcPr>
          <w:p w:rsidR="005B1398" w:rsidRDefault="005B1398" w:rsidP="00955C2B">
            <w:pPr>
              <w:spacing w:line="520" w:lineRule="exact"/>
              <w:rPr>
                <w:rStyle w:val="NormalCharacter"/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备注：具体安置房以政府有关部门批准为准。</w:t>
            </w:r>
          </w:p>
        </w:tc>
      </w:tr>
    </w:tbl>
    <w:p w:rsidR="005B1398" w:rsidRDefault="004078D0" w:rsidP="005B1398">
      <w:pPr>
        <w:spacing w:line="579" w:lineRule="exact"/>
        <w:ind w:rightChars="-3" w:right="-6"/>
        <w:rPr>
          <w:rStyle w:val="NormalCharacter"/>
          <w:rFonts w:ascii="仿宋_GB2312" w:eastAsia="仿宋_GB2312" w:hAnsi="仿宋_GB2312" w:cs="仿宋_GB2312"/>
          <w:sz w:val="44"/>
          <w:szCs w:val="44"/>
        </w:rPr>
      </w:pPr>
      <w:r w:rsidRPr="004078D0">
        <w:rPr>
          <w:rFonts w:ascii="仿宋_GB2312" w:eastAsia="仿宋_GB2312" w:hAnsi="仿宋_GB2312" w:cs="仿宋_GB2312"/>
          <w:szCs w:val="24"/>
        </w:rPr>
        <w:pict>
          <v:shape id="自选图形 4" o:spid="_x0000_s1026" style="position:absolute;left:0;text-align:left;margin-left:0;margin-top:0;width:50pt;height:50pt;z-index:251660288;visibility:hidden;mso-position-horizontal-relative:text;mso-position-vertical-relative:text" coordsize="21600,21600" o:spt="100" o:gfxdata="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uMnDh0QAAAAUBAAAPAAAA&#10;AAAAAAEAIAAAACIAAABkcnMvZG93bnJldi54bWxQSwECFAAUAAAACACHTuJAHLrydzkDAAA9CAAA&#10;DgAAAAAAAAABACAAAAAgAQAAZHJzL2Uyb0RvYy54bWxQSwUGAAAAAAYABgBZAQAAywYAAAAA&#10;" adj="0,,0" path="m10800,10800r,l21600,10800v,5965,-4835,10800,-10800,10800c4835,21600,,16765,,10800,,4835,4835,,10800,v5965,,10800,4835,10800,10800l24300,10800r-8100,8100l8100,10800r2700,xe">
            <v:stroke joinstyle="miter"/>
            <v:formulas/>
            <v:path o:connecttype="segments" o:connectlocs="0,10800;16200,10800;10800,10800;24300,10800;16200,18900;8100,10800" o:connectangles="0,0,0,0,0,0"/>
            <o:lock v:ext="edit" selection="t"/>
          </v:shape>
        </w:pict>
      </w:r>
    </w:p>
    <w:sectPr w:rsidR="005B1398" w:rsidSect="001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15" w:rsidRDefault="00C96615" w:rsidP="007D3C38">
      <w:r>
        <w:separator/>
      </w:r>
    </w:p>
  </w:endnote>
  <w:endnote w:type="continuationSeparator" w:id="0">
    <w:p w:rsidR="00C96615" w:rsidRDefault="00C96615" w:rsidP="007D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15" w:rsidRDefault="00C96615" w:rsidP="007D3C38">
      <w:r>
        <w:separator/>
      </w:r>
    </w:p>
  </w:footnote>
  <w:footnote w:type="continuationSeparator" w:id="0">
    <w:p w:rsidR="00C96615" w:rsidRDefault="00C96615" w:rsidP="007D3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398"/>
    <w:rsid w:val="000E554E"/>
    <w:rsid w:val="001228A0"/>
    <w:rsid w:val="004078D0"/>
    <w:rsid w:val="004653CD"/>
    <w:rsid w:val="005B034B"/>
    <w:rsid w:val="005B1398"/>
    <w:rsid w:val="007D3C38"/>
    <w:rsid w:val="008922E0"/>
    <w:rsid w:val="00AF24C7"/>
    <w:rsid w:val="00C70D25"/>
    <w:rsid w:val="00C96615"/>
    <w:rsid w:val="00E671C9"/>
    <w:rsid w:val="00E92FF1"/>
    <w:rsid w:val="00F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98"/>
    <w:pPr>
      <w:widowControl w:val="0"/>
      <w:jc w:val="both"/>
    </w:pPr>
    <w:rPr>
      <w:rFonts w:ascii="Calibri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qFormat/>
    <w:rsid w:val="005B1398"/>
  </w:style>
  <w:style w:type="paragraph" w:styleId="a3">
    <w:name w:val="header"/>
    <w:basedOn w:val="a"/>
    <w:link w:val="Char"/>
    <w:uiPriority w:val="99"/>
    <w:semiHidden/>
    <w:unhideWhenUsed/>
    <w:rsid w:val="007D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C38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C3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4</cp:revision>
  <dcterms:created xsi:type="dcterms:W3CDTF">2021-12-01T10:44:00Z</dcterms:created>
  <dcterms:modified xsi:type="dcterms:W3CDTF">2021-12-01T10:54:00Z</dcterms:modified>
</cp:coreProperties>
</file>